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A6915C8" w:rsidR="00C972A7" w:rsidRDefault="00D07180" w:rsidP="00C972A7">
      <w:pPr>
        <w:jc w:val="center"/>
        <w:rPr>
          <w:rFonts w:ascii="Arial" w:hAnsi="Arial" w:cs="Arial"/>
          <w:b/>
          <w:color w:val="000000"/>
          <w:sz w:val="36"/>
          <w:szCs w:val="36"/>
        </w:rPr>
      </w:pPr>
      <w:r>
        <w:rPr>
          <w:rFonts w:ascii="Arial" w:hAnsi="Arial" w:cs="Arial"/>
          <w:b/>
          <w:color w:val="000000"/>
          <w:sz w:val="36"/>
          <w:szCs w:val="36"/>
        </w:rPr>
        <w:t>MERJENJE V ELEKTROTEHNIKI</w:t>
      </w:r>
    </w:p>
    <w:p w14:paraId="34F55819" w14:textId="4AC6A6E7"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D07180">
        <w:rPr>
          <w:rFonts w:ascii="Arial" w:hAnsi="Arial" w:cs="Arial"/>
          <w:color w:val="000000"/>
          <w:sz w:val="28"/>
          <w:szCs w:val="28"/>
        </w:rPr>
        <w:t>6</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0CEE72E"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D07180">
        <w:rPr>
          <w:rFonts w:ascii="Arial" w:hAnsi="Arial" w:cs="Arial"/>
          <w:b/>
          <w:color w:val="000000"/>
          <w:sz w:val="28"/>
          <w:szCs w:val="28"/>
        </w:rPr>
        <w:t>3</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0DA8BDF" w:rsidR="00C972A7" w:rsidRDefault="00D07180" w:rsidP="00C972A7">
      <w:pPr>
        <w:jc w:val="center"/>
        <w:rPr>
          <w:rFonts w:ascii="Arial" w:hAnsi="Arial" w:cs="Arial"/>
          <w:color w:val="000000"/>
        </w:rPr>
      </w:pPr>
      <w:r>
        <w:rPr>
          <w:rFonts w:ascii="Arial" w:hAnsi="Arial" w:cs="Arial"/>
          <w:color w:val="000000"/>
        </w:rPr>
        <w:t>Anita Uran</w:t>
      </w:r>
      <w:r w:rsidR="00190FFE">
        <w:rPr>
          <w:rFonts w:ascii="Arial" w:hAnsi="Arial" w:cs="Arial"/>
          <w:color w:val="000000"/>
        </w:rPr>
        <w:t xml:space="preserve"> – teoretični pouk in vaje</w:t>
      </w:r>
    </w:p>
    <w:p w14:paraId="205A8A1B" w14:textId="613E6C91" w:rsidR="00190FFE" w:rsidRDefault="00D07180" w:rsidP="00C972A7">
      <w:pPr>
        <w:jc w:val="center"/>
        <w:rPr>
          <w:rFonts w:ascii="Arial" w:hAnsi="Arial" w:cs="Arial"/>
          <w:color w:val="000000"/>
        </w:rPr>
      </w:pPr>
      <w:r>
        <w:rPr>
          <w:rFonts w:ascii="Arial" w:hAnsi="Arial" w:cs="Arial"/>
          <w:color w:val="000000"/>
        </w:rPr>
        <w:t>Anita Uran</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B4ECCF5" w14:textId="41BB0CB8" w:rsidR="001A5946"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60877" w:history="1">
        <w:r w:rsidR="001A5946" w:rsidRPr="00CC4B4F">
          <w:rPr>
            <w:rStyle w:val="Hiperpovezava"/>
            <w:noProof/>
          </w:rPr>
          <w:t>1</w:t>
        </w:r>
        <w:r w:rsidR="001A5946">
          <w:rPr>
            <w:rFonts w:asciiTheme="minorHAnsi" w:eastAsiaTheme="minorEastAsia" w:hAnsiTheme="minorHAnsi" w:cstheme="minorBidi"/>
            <w:b w:val="0"/>
            <w:bCs w:val="0"/>
            <w:caps w:val="0"/>
            <w:noProof/>
            <w:kern w:val="2"/>
            <w:sz w:val="22"/>
            <w:szCs w:val="22"/>
            <w14:ligatures w14:val="standardContextual"/>
          </w:rPr>
          <w:tab/>
        </w:r>
        <w:r w:rsidR="001A5946" w:rsidRPr="00CC4B4F">
          <w:rPr>
            <w:rStyle w:val="Hiperpovezava"/>
            <w:noProof/>
          </w:rPr>
          <w:t>Priprava načrta ocenjevanja znanja</w:t>
        </w:r>
        <w:r w:rsidR="001A5946">
          <w:rPr>
            <w:noProof/>
            <w:webHidden/>
          </w:rPr>
          <w:tab/>
        </w:r>
        <w:r w:rsidR="001A5946">
          <w:rPr>
            <w:noProof/>
            <w:webHidden/>
          </w:rPr>
          <w:fldChar w:fldCharType="begin"/>
        </w:r>
        <w:r w:rsidR="001A5946">
          <w:rPr>
            <w:noProof/>
            <w:webHidden/>
          </w:rPr>
          <w:instrText xml:space="preserve"> PAGEREF _Toc181560877 \h </w:instrText>
        </w:r>
        <w:r w:rsidR="001A5946">
          <w:rPr>
            <w:noProof/>
            <w:webHidden/>
          </w:rPr>
        </w:r>
        <w:r w:rsidR="001A5946">
          <w:rPr>
            <w:noProof/>
            <w:webHidden/>
          </w:rPr>
          <w:fldChar w:fldCharType="separate"/>
        </w:r>
        <w:r w:rsidR="001A5946">
          <w:rPr>
            <w:noProof/>
            <w:webHidden/>
          </w:rPr>
          <w:t>3</w:t>
        </w:r>
        <w:r w:rsidR="001A5946">
          <w:rPr>
            <w:noProof/>
            <w:webHidden/>
          </w:rPr>
          <w:fldChar w:fldCharType="end"/>
        </w:r>
      </w:hyperlink>
    </w:p>
    <w:p w14:paraId="5919AD84" w14:textId="24BD0345" w:rsidR="001A5946" w:rsidRDefault="001A594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878" w:history="1">
        <w:r w:rsidRPr="00CC4B4F">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CC4B4F">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_Toc181560878 \h </w:instrText>
        </w:r>
        <w:r>
          <w:rPr>
            <w:noProof/>
            <w:webHidden/>
          </w:rPr>
        </w:r>
        <w:r>
          <w:rPr>
            <w:noProof/>
            <w:webHidden/>
          </w:rPr>
          <w:fldChar w:fldCharType="separate"/>
        </w:r>
        <w:r>
          <w:rPr>
            <w:noProof/>
            <w:webHidden/>
          </w:rPr>
          <w:t>3</w:t>
        </w:r>
        <w:r>
          <w:rPr>
            <w:noProof/>
            <w:webHidden/>
          </w:rPr>
          <w:fldChar w:fldCharType="end"/>
        </w:r>
      </w:hyperlink>
    </w:p>
    <w:p w14:paraId="49228AFA" w14:textId="61A916E5" w:rsidR="001A5946" w:rsidRDefault="001A594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879" w:history="1">
        <w:r w:rsidRPr="00CC4B4F">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CC4B4F">
          <w:rPr>
            <w:rStyle w:val="Hiperpovezava"/>
            <w:noProof/>
          </w:rPr>
          <w:t>Elementi načrta ocenjevanja znanja</w:t>
        </w:r>
        <w:r>
          <w:rPr>
            <w:noProof/>
            <w:webHidden/>
          </w:rPr>
          <w:tab/>
        </w:r>
        <w:r>
          <w:rPr>
            <w:noProof/>
            <w:webHidden/>
          </w:rPr>
          <w:fldChar w:fldCharType="begin"/>
        </w:r>
        <w:r>
          <w:rPr>
            <w:noProof/>
            <w:webHidden/>
          </w:rPr>
          <w:instrText xml:space="preserve"> PAGEREF _Toc181560879 \h </w:instrText>
        </w:r>
        <w:r>
          <w:rPr>
            <w:noProof/>
            <w:webHidden/>
          </w:rPr>
        </w:r>
        <w:r>
          <w:rPr>
            <w:noProof/>
            <w:webHidden/>
          </w:rPr>
          <w:fldChar w:fldCharType="separate"/>
        </w:r>
        <w:r>
          <w:rPr>
            <w:noProof/>
            <w:webHidden/>
          </w:rPr>
          <w:t>3</w:t>
        </w:r>
        <w:r>
          <w:rPr>
            <w:noProof/>
            <w:webHidden/>
          </w:rPr>
          <w:fldChar w:fldCharType="end"/>
        </w:r>
      </w:hyperlink>
    </w:p>
    <w:p w14:paraId="4D3A737C" w14:textId="63B3271C"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0" w:history="1">
        <w:r w:rsidRPr="00CC4B4F">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Ocenjevanje programskih enot</w:t>
        </w:r>
        <w:r>
          <w:rPr>
            <w:noProof/>
            <w:webHidden/>
          </w:rPr>
          <w:tab/>
        </w:r>
        <w:r>
          <w:rPr>
            <w:noProof/>
            <w:webHidden/>
          </w:rPr>
          <w:fldChar w:fldCharType="begin"/>
        </w:r>
        <w:r>
          <w:rPr>
            <w:noProof/>
            <w:webHidden/>
          </w:rPr>
          <w:instrText xml:space="preserve"> PAGEREF _Toc181560880 \h </w:instrText>
        </w:r>
        <w:r>
          <w:rPr>
            <w:noProof/>
            <w:webHidden/>
          </w:rPr>
        </w:r>
        <w:r>
          <w:rPr>
            <w:noProof/>
            <w:webHidden/>
          </w:rPr>
          <w:fldChar w:fldCharType="separate"/>
        </w:r>
        <w:r>
          <w:rPr>
            <w:noProof/>
            <w:webHidden/>
          </w:rPr>
          <w:t>3</w:t>
        </w:r>
        <w:r>
          <w:rPr>
            <w:noProof/>
            <w:webHidden/>
          </w:rPr>
          <w:fldChar w:fldCharType="end"/>
        </w:r>
      </w:hyperlink>
    </w:p>
    <w:p w14:paraId="566D2DA5" w14:textId="601B8EE4"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1" w:history="1">
        <w:r w:rsidRPr="00CC4B4F">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_Toc181560881 \h </w:instrText>
        </w:r>
        <w:r>
          <w:rPr>
            <w:noProof/>
            <w:webHidden/>
          </w:rPr>
        </w:r>
        <w:r>
          <w:rPr>
            <w:noProof/>
            <w:webHidden/>
          </w:rPr>
          <w:fldChar w:fldCharType="separate"/>
        </w:r>
        <w:r>
          <w:rPr>
            <w:noProof/>
            <w:webHidden/>
          </w:rPr>
          <w:t>3</w:t>
        </w:r>
        <w:r>
          <w:rPr>
            <w:noProof/>
            <w:webHidden/>
          </w:rPr>
          <w:fldChar w:fldCharType="end"/>
        </w:r>
      </w:hyperlink>
    </w:p>
    <w:p w14:paraId="357CE55D" w14:textId="0063B642"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2" w:history="1">
        <w:r w:rsidRPr="00CC4B4F">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Minimalni standardi znanja</w:t>
        </w:r>
        <w:r>
          <w:rPr>
            <w:noProof/>
            <w:webHidden/>
          </w:rPr>
          <w:tab/>
        </w:r>
        <w:r>
          <w:rPr>
            <w:noProof/>
            <w:webHidden/>
          </w:rPr>
          <w:fldChar w:fldCharType="begin"/>
        </w:r>
        <w:r>
          <w:rPr>
            <w:noProof/>
            <w:webHidden/>
          </w:rPr>
          <w:instrText xml:space="preserve"> PAGEREF _Toc181560882 \h </w:instrText>
        </w:r>
        <w:r>
          <w:rPr>
            <w:noProof/>
            <w:webHidden/>
          </w:rPr>
        </w:r>
        <w:r>
          <w:rPr>
            <w:noProof/>
            <w:webHidden/>
          </w:rPr>
          <w:fldChar w:fldCharType="separate"/>
        </w:r>
        <w:r>
          <w:rPr>
            <w:noProof/>
            <w:webHidden/>
          </w:rPr>
          <w:t>4</w:t>
        </w:r>
        <w:r>
          <w:rPr>
            <w:noProof/>
            <w:webHidden/>
          </w:rPr>
          <w:fldChar w:fldCharType="end"/>
        </w:r>
      </w:hyperlink>
    </w:p>
    <w:p w14:paraId="1377F322" w14:textId="50786CD5"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3" w:history="1">
        <w:r w:rsidRPr="00CC4B4F">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_Toc181560883 \h </w:instrText>
        </w:r>
        <w:r>
          <w:rPr>
            <w:noProof/>
            <w:webHidden/>
          </w:rPr>
        </w:r>
        <w:r>
          <w:rPr>
            <w:noProof/>
            <w:webHidden/>
          </w:rPr>
          <w:fldChar w:fldCharType="separate"/>
        </w:r>
        <w:r>
          <w:rPr>
            <w:noProof/>
            <w:webHidden/>
          </w:rPr>
          <w:t>5</w:t>
        </w:r>
        <w:r>
          <w:rPr>
            <w:noProof/>
            <w:webHidden/>
          </w:rPr>
          <w:fldChar w:fldCharType="end"/>
        </w:r>
      </w:hyperlink>
    </w:p>
    <w:p w14:paraId="7BB72ABA" w14:textId="5820314D"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4" w:history="1">
        <w:r w:rsidRPr="00CC4B4F">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Časovni razpored ocenjevanja znanja</w:t>
        </w:r>
        <w:r>
          <w:rPr>
            <w:noProof/>
            <w:webHidden/>
          </w:rPr>
          <w:tab/>
        </w:r>
        <w:r>
          <w:rPr>
            <w:noProof/>
            <w:webHidden/>
          </w:rPr>
          <w:fldChar w:fldCharType="begin"/>
        </w:r>
        <w:r>
          <w:rPr>
            <w:noProof/>
            <w:webHidden/>
          </w:rPr>
          <w:instrText xml:space="preserve"> PAGEREF _Toc181560884 \h </w:instrText>
        </w:r>
        <w:r>
          <w:rPr>
            <w:noProof/>
            <w:webHidden/>
          </w:rPr>
        </w:r>
        <w:r>
          <w:rPr>
            <w:noProof/>
            <w:webHidden/>
          </w:rPr>
          <w:fldChar w:fldCharType="separate"/>
        </w:r>
        <w:r>
          <w:rPr>
            <w:noProof/>
            <w:webHidden/>
          </w:rPr>
          <w:t>8</w:t>
        </w:r>
        <w:r>
          <w:rPr>
            <w:noProof/>
            <w:webHidden/>
          </w:rPr>
          <w:fldChar w:fldCharType="end"/>
        </w:r>
      </w:hyperlink>
    </w:p>
    <w:p w14:paraId="3CEF176F" w14:textId="74F58F86"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5" w:history="1">
        <w:r w:rsidRPr="00CC4B4F">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Število pridobljenih ocen</w:t>
        </w:r>
        <w:r>
          <w:rPr>
            <w:noProof/>
            <w:webHidden/>
          </w:rPr>
          <w:tab/>
        </w:r>
        <w:r>
          <w:rPr>
            <w:noProof/>
            <w:webHidden/>
          </w:rPr>
          <w:fldChar w:fldCharType="begin"/>
        </w:r>
        <w:r>
          <w:rPr>
            <w:noProof/>
            <w:webHidden/>
          </w:rPr>
          <w:instrText xml:space="preserve"> PAGEREF _Toc181560885 \h </w:instrText>
        </w:r>
        <w:r>
          <w:rPr>
            <w:noProof/>
            <w:webHidden/>
          </w:rPr>
        </w:r>
        <w:r>
          <w:rPr>
            <w:noProof/>
            <w:webHidden/>
          </w:rPr>
          <w:fldChar w:fldCharType="separate"/>
        </w:r>
        <w:r>
          <w:rPr>
            <w:noProof/>
            <w:webHidden/>
          </w:rPr>
          <w:t>9</w:t>
        </w:r>
        <w:r>
          <w:rPr>
            <w:noProof/>
            <w:webHidden/>
          </w:rPr>
          <w:fldChar w:fldCharType="end"/>
        </w:r>
      </w:hyperlink>
    </w:p>
    <w:p w14:paraId="3B62CC86" w14:textId="62359EC7"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6" w:history="1">
        <w:r w:rsidRPr="00CC4B4F">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Zaključevanje ocen</w:t>
        </w:r>
        <w:r>
          <w:rPr>
            <w:noProof/>
            <w:webHidden/>
          </w:rPr>
          <w:tab/>
        </w:r>
        <w:r>
          <w:rPr>
            <w:noProof/>
            <w:webHidden/>
          </w:rPr>
          <w:fldChar w:fldCharType="begin"/>
        </w:r>
        <w:r>
          <w:rPr>
            <w:noProof/>
            <w:webHidden/>
          </w:rPr>
          <w:instrText xml:space="preserve"> PAGEREF _Toc181560886 \h </w:instrText>
        </w:r>
        <w:r>
          <w:rPr>
            <w:noProof/>
            <w:webHidden/>
          </w:rPr>
        </w:r>
        <w:r>
          <w:rPr>
            <w:noProof/>
            <w:webHidden/>
          </w:rPr>
          <w:fldChar w:fldCharType="separate"/>
        </w:r>
        <w:r>
          <w:rPr>
            <w:noProof/>
            <w:webHidden/>
          </w:rPr>
          <w:t>9</w:t>
        </w:r>
        <w:r>
          <w:rPr>
            <w:noProof/>
            <w:webHidden/>
          </w:rPr>
          <w:fldChar w:fldCharType="end"/>
        </w:r>
      </w:hyperlink>
    </w:p>
    <w:p w14:paraId="584D0A4B" w14:textId="21625C85" w:rsidR="001A5946" w:rsidRDefault="001A5946">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887" w:history="1">
        <w:r w:rsidRPr="00CC4B4F">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CC4B4F">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_Toc181560887 \h </w:instrText>
        </w:r>
        <w:r>
          <w:rPr>
            <w:noProof/>
            <w:webHidden/>
          </w:rPr>
        </w:r>
        <w:r>
          <w:rPr>
            <w:noProof/>
            <w:webHidden/>
          </w:rPr>
          <w:fldChar w:fldCharType="separate"/>
        </w:r>
        <w:r>
          <w:rPr>
            <w:noProof/>
            <w:webHidden/>
          </w:rPr>
          <w:t>9</w:t>
        </w:r>
        <w:r>
          <w:rPr>
            <w:noProof/>
            <w:webHidden/>
          </w:rPr>
          <w:fldChar w:fldCharType="end"/>
        </w:r>
      </w:hyperlink>
    </w:p>
    <w:p w14:paraId="1E90C261" w14:textId="0A70EFEA" w:rsidR="001A5946" w:rsidRDefault="001A594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888" w:history="1">
        <w:r w:rsidRPr="00CC4B4F">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CC4B4F">
          <w:rPr>
            <w:rStyle w:val="Hiperpovezava"/>
            <w:noProof/>
          </w:rPr>
          <w:t>Kršitve pri ocenjevanju znanja in izpitih</w:t>
        </w:r>
        <w:r>
          <w:rPr>
            <w:noProof/>
            <w:webHidden/>
          </w:rPr>
          <w:tab/>
        </w:r>
        <w:r>
          <w:rPr>
            <w:noProof/>
            <w:webHidden/>
          </w:rPr>
          <w:fldChar w:fldCharType="begin"/>
        </w:r>
        <w:r>
          <w:rPr>
            <w:noProof/>
            <w:webHidden/>
          </w:rPr>
          <w:instrText xml:space="preserve"> PAGEREF _Toc181560888 \h </w:instrText>
        </w:r>
        <w:r>
          <w:rPr>
            <w:noProof/>
            <w:webHidden/>
          </w:rPr>
        </w:r>
        <w:r>
          <w:rPr>
            <w:noProof/>
            <w:webHidden/>
          </w:rPr>
          <w:fldChar w:fldCharType="separate"/>
        </w:r>
        <w:r>
          <w:rPr>
            <w:noProof/>
            <w:webHidden/>
          </w:rPr>
          <w:t>10</w:t>
        </w:r>
        <w:r>
          <w:rPr>
            <w:noProof/>
            <w:webHidden/>
          </w:rPr>
          <w:fldChar w:fldCharType="end"/>
        </w:r>
      </w:hyperlink>
    </w:p>
    <w:p w14:paraId="327DC2A1" w14:textId="15FCCA65" w:rsidR="001A5946" w:rsidRDefault="001A594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889" w:history="1">
        <w:r w:rsidRPr="00CC4B4F">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CC4B4F">
          <w:rPr>
            <w:rStyle w:val="Hiperpovezava"/>
            <w:noProof/>
          </w:rPr>
          <w:t>Obveščanje</w:t>
        </w:r>
        <w:r>
          <w:rPr>
            <w:noProof/>
            <w:webHidden/>
          </w:rPr>
          <w:tab/>
        </w:r>
        <w:r>
          <w:rPr>
            <w:noProof/>
            <w:webHidden/>
          </w:rPr>
          <w:fldChar w:fldCharType="begin"/>
        </w:r>
        <w:r>
          <w:rPr>
            <w:noProof/>
            <w:webHidden/>
          </w:rPr>
          <w:instrText xml:space="preserve"> PAGEREF _Toc181560889 \h </w:instrText>
        </w:r>
        <w:r>
          <w:rPr>
            <w:noProof/>
            <w:webHidden/>
          </w:rPr>
        </w:r>
        <w:r>
          <w:rPr>
            <w:noProof/>
            <w:webHidden/>
          </w:rPr>
          <w:fldChar w:fldCharType="separate"/>
        </w:r>
        <w:r>
          <w:rPr>
            <w:noProof/>
            <w:webHidden/>
          </w:rPr>
          <w:t>10</w:t>
        </w:r>
        <w:r>
          <w:rPr>
            <w:noProof/>
            <w:webHidden/>
          </w:rPr>
          <w:fldChar w:fldCharType="end"/>
        </w:r>
      </w:hyperlink>
    </w:p>
    <w:p w14:paraId="1DA06798" w14:textId="60087842" w:rsidR="001A5946" w:rsidRDefault="001A5946">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890" w:history="1">
        <w:r w:rsidRPr="00CC4B4F">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CC4B4F">
          <w:rPr>
            <w:rStyle w:val="Hiperpovezava"/>
            <w:noProof/>
          </w:rPr>
          <w:t>Spremljanje načrta ocenjevanja znanja</w:t>
        </w:r>
        <w:r>
          <w:rPr>
            <w:noProof/>
            <w:webHidden/>
          </w:rPr>
          <w:tab/>
        </w:r>
        <w:r>
          <w:rPr>
            <w:noProof/>
            <w:webHidden/>
          </w:rPr>
          <w:fldChar w:fldCharType="begin"/>
        </w:r>
        <w:r>
          <w:rPr>
            <w:noProof/>
            <w:webHidden/>
          </w:rPr>
          <w:instrText xml:space="preserve"> PAGEREF _Toc181560890 \h </w:instrText>
        </w:r>
        <w:r>
          <w:rPr>
            <w:noProof/>
            <w:webHidden/>
          </w:rPr>
        </w:r>
        <w:r>
          <w:rPr>
            <w:noProof/>
            <w:webHidden/>
          </w:rPr>
          <w:fldChar w:fldCharType="separate"/>
        </w:r>
        <w:r>
          <w:rPr>
            <w:noProof/>
            <w:webHidden/>
          </w:rPr>
          <w:t>10</w:t>
        </w:r>
        <w:r>
          <w:rPr>
            <w:noProof/>
            <w:webHidden/>
          </w:rPr>
          <w:fldChar w:fldCharType="end"/>
        </w:r>
      </w:hyperlink>
    </w:p>
    <w:p w14:paraId="511C3E5C" w14:textId="2DB2E22D"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60877"/>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C72E7F0"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D07180">
        <w:rPr>
          <w:rFonts w:ascii="Arial" w:hAnsi="Arial" w:cs="Arial"/>
          <w:sz w:val="20"/>
          <w:szCs w:val="20"/>
        </w:rPr>
        <w:t>Merjenje v elektrotehniki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60878"/>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60879"/>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60880"/>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60881"/>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7526657C" w:rsidR="00C972A7" w:rsidRDefault="00D07180" w:rsidP="00DF574D">
            <w:pPr>
              <w:rPr>
                <w:rFonts w:ascii="Arial" w:hAnsi="Arial" w:cs="Arial"/>
                <w:color w:val="000000"/>
                <w:sz w:val="20"/>
                <w:szCs w:val="20"/>
              </w:rPr>
            </w:pPr>
            <w:r>
              <w:rPr>
                <w:rFonts w:ascii="Arial" w:hAnsi="Arial" w:cs="Arial"/>
                <w:color w:val="000000"/>
                <w:sz w:val="20"/>
                <w:szCs w:val="20"/>
              </w:rPr>
              <w:t>Merjenje v elektrotehniki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6C4132D4" w:rsidR="00C972A7" w:rsidRDefault="00D07180" w:rsidP="00DF574D">
            <w:pPr>
              <w:rPr>
                <w:rFonts w:ascii="Arial" w:hAnsi="Arial" w:cs="Arial"/>
                <w:color w:val="000000"/>
                <w:sz w:val="20"/>
                <w:szCs w:val="20"/>
              </w:rPr>
            </w:pPr>
            <w:r>
              <w:rPr>
                <w:rFonts w:ascii="Arial" w:hAnsi="Arial" w:cs="Arial"/>
                <w:color w:val="000000"/>
                <w:sz w:val="20"/>
                <w:szCs w:val="20"/>
              </w:rPr>
              <w:t>Merjenje v elektrotehniki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60882"/>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5208BD4" w:rsidR="00761B88"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 – teoretični pouk in vaje</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Style w:val="Tabelamrea"/>
        <w:tblW w:w="9351" w:type="dxa"/>
        <w:tblLayout w:type="fixed"/>
        <w:tblLook w:val="04A0" w:firstRow="1" w:lastRow="0" w:firstColumn="1" w:lastColumn="0" w:noHBand="0" w:noVBand="1"/>
      </w:tblPr>
      <w:tblGrid>
        <w:gridCol w:w="1304"/>
        <w:gridCol w:w="2410"/>
        <w:gridCol w:w="3118"/>
        <w:gridCol w:w="2519"/>
      </w:tblGrid>
      <w:tr w:rsidR="004A588B" w:rsidRPr="00736DA3" w14:paraId="340C0F47" w14:textId="77777777" w:rsidTr="007255EA">
        <w:tc>
          <w:tcPr>
            <w:tcW w:w="1304" w:type="dxa"/>
            <w:vAlign w:val="center"/>
          </w:tcPr>
          <w:p w14:paraId="491959FB" w14:textId="77777777" w:rsidR="004A588B" w:rsidRPr="00736DA3" w:rsidRDefault="004A588B" w:rsidP="007255EA">
            <w:pPr>
              <w:jc w:val="center"/>
              <w:rPr>
                <w:b/>
                <w:sz w:val="20"/>
                <w:szCs w:val="20"/>
              </w:rPr>
            </w:pPr>
            <w:r w:rsidRPr="00736DA3">
              <w:rPr>
                <w:b/>
                <w:sz w:val="20"/>
                <w:szCs w:val="20"/>
              </w:rPr>
              <w:t>Naslov sklopa</w:t>
            </w:r>
          </w:p>
        </w:tc>
        <w:tc>
          <w:tcPr>
            <w:tcW w:w="2410" w:type="dxa"/>
            <w:vAlign w:val="center"/>
          </w:tcPr>
          <w:p w14:paraId="6C9DDAB5" w14:textId="77777777" w:rsidR="004A588B" w:rsidRPr="00736DA3" w:rsidRDefault="004A588B" w:rsidP="007255EA">
            <w:pPr>
              <w:jc w:val="center"/>
              <w:rPr>
                <w:b/>
                <w:sz w:val="20"/>
                <w:szCs w:val="20"/>
              </w:rPr>
            </w:pPr>
            <w:r w:rsidRPr="00736DA3">
              <w:rPr>
                <w:b/>
                <w:sz w:val="20"/>
                <w:szCs w:val="20"/>
              </w:rPr>
              <w:t>Teme</w:t>
            </w:r>
          </w:p>
        </w:tc>
        <w:tc>
          <w:tcPr>
            <w:tcW w:w="3118" w:type="dxa"/>
            <w:vAlign w:val="center"/>
          </w:tcPr>
          <w:p w14:paraId="7EDC3A80" w14:textId="77777777" w:rsidR="004A588B" w:rsidRPr="00736DA3" w:rsidRDefault="004A588B" w:rsidP="007255EA">
            <w:pPr>
              <w:jc w:val="center"/>
              <w:rPr>
                <w:b/>
                <w:sz w:val="20"/>
                <w:szCs w:val="20"/>
              </w:rPr>
            </w:pPr>
            <w:r w:rsidRPr="00736DA3">
              <w:rPr>
                <w:rFonts w:eastAsia="Arial Narrow"/>
                <w:b/>
                <w:sz w:val="20"/>
                <w:szCs w:val="20"/>
              </w:rPr>
              <w:t>Minimalni standard</w:t>
            </w:r>
          </w:p>
        </w:tc>
        <w:tc>
          <w:tcPr>
            <w:tcW w:w="2519" w:type="dxa"/>
            <w:vAlign w:val="center"/>
          </w:tcPr>
          <w:p w14:paraId="61BD3E4E" w14:textId="77777777" w:rsidR="004A588B" w:rsidRPr="00736DA3" w:rsidRDefault="004A588B" w:rsidP="007255EA">
            <w:pPr>
              <w:jc w:val="center"/>
              <w:rPr>
                <w:b/>
                <w:sz w:val="20"/>
                <w:szCs w:val="20"/>
              </w:rPr>
            </w:pPr>
            <w:r w:rsidRPr="00736DA3">
              <w:rPr>
                <w:rFonts w:eastAsia="Arial Narrow"/>
                <w:b/>
                <w:snapToGrid w:val="0"/>
                <w:sz w:val="20"/>
                <w:szCs w:val="20"/>
              </w:rPr>
              <w:t>Način pridobitve ocene</w:t>
            </w:r>
          </w:p>
        </w:tc>
      </w:tr>
      <w:tr w:rsidR="004A588B" w:rsidRPr="00736DA3" w14:paraId="28CE772A" w14:textId="77777777" w:rsidTr="007255EA">
        <w:tc>
          <w:tcPr>
            <w:tcW w:w="1304" w:type="dxa"/>
          </w:tcPr>
          <w:p w14:paraId="4DB2E192" w14:textId="77777777" w:rsidR="004A588B" w:rsidRPr="00736DA3" w:rsidRDefault="004A588B" w:rsidP="007255EA">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Meroslovje in pogreški pri merjenju</w:t>
            </w:r>
          </w:p>
        </w:tc>
        <w:tc>
          <w:tcPr>
            <w:tcW w:w="2410" w:type="dxa"/>
          </w:tcPr>
          <w:p w14:paraId="62848284"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Osnove meroslovja</w:t>
            </w:r>
          </w:p>
          <w:p w14:paraId="108FF20D"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Lastnosti analognih in digitalnih merilnih instrumentov</w:t>
            </w:r>
          </w:p>
          <w:p w14:paraId="7D458601"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xml:space="preserve">- Pogreški pri merjenju </w:t>
            </w:r>
          </w:p>
        </w:tc>
        <w:tc>
          <w:tcPr>
            <w:tcW w:w="3118" w:type="dxa"/>
          </w:tcPr>
          <w:p w14:paraId="6F32D7C9"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xml:space="preserve">- Našteje vrste pogreškov </w:t>
            </w:r>
          </w:p>
          <w:p w14:paraId="0C8D2AF1"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Opiše vzroke za nastanek pogreškov</w:t>
            </w:r>
          </w:p>
          <w:p w14:paraId="1EB508D7"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Izračunava pogreške glede na odčitane vrednosti na instrumentih</w:t>
            </w:r>
          </w:p>
        </w:tc>
        <w:tc>
          <w:tcPr>
            <w:tcW w:w="2519" w:type="dxa"/>
          </w:tcPr>
          <w:p w14:paraId="2220D6CE" w14:textId="77777777" w:rsidR="004A588B" w:rsidRPr="00736DA3" w:rsidRDefault="004A588B" w:rsidP="007255EA">
            <w:pPr>
              <w:ind w:left="113" w:right="113"/>
              <w:rPr>
                <w:rFonts w:eastAsia="Arial Narrow"/>
                <w:color w:val="000000" w:themeColor="text1"/>
                <w:sz w:val="20"/>
                <w:szCs w:val="20"/>
              </w:rPr>
            </w:pPr>
            <w:r w:rsidRPr="00736DA3">
              <w:rPr>
                <w:rFonts w:eastAsia="Arial Narrow"/>
                <w:color w:val="000000" w:themeColor="text1"/>
                <w:sz w:val="20"/>
                <w:szCs w:val="20"/>
              </w:rPr>
              <w:t>Pisno in</w:t>
            </w:r>
            <w:r>
              <w:rPr>
                <w:rFonts w:eastAsia="Arial Narrow"/>
                <w:color w:val="000000" w:themeColor="text1"/>
                <w:sz w:val="20"/>
                <w:szCs w:val="20"/>
              </w:rPr>
              <w:t>/ali</w:t>
            </w:r>
            <w:r w:rsidRPr="00736DA3">
              <w:rPr>
                <w:rFonts w:eastAsia="Arial Narrow"/>
                <w:color w:val="000000" w:themeColor="text1"/>
                <w:sz w:val="20"/>
                <w:szCs w:val="20"/>
              </w:rPr>
              <w:t xml:space="preserve"> </w:t>
            </w:r>
            <w:r>
              <w:rPr>
                <w:rFonts w:eastAsia="Arial Narrow"/>
                <w:color w:val="000000" w:themeColor="text1"/>
                <w:sz w:val="20"/>
                <w:szCs w:val="20"/>
              </w:rPr>
              <w:t>ustno</w:t>
            </w:r>
            <w:r w:rsidRPr="00736DA3">
              <w:rPr>
                <w:rFonts w:eastAsia="Arial Narrow"/>
                <w:color w:val="000000" w:themeColor="text1"/>
                <w:sz w:val="20"/>
                <w:szCs w:val="20"/>
              </w:rPr>
              <w:t>, preg</w:t>
            </w:r>
            <w:r>
              <w:rPr>
                <w:rFonts w:eastAsia="Arial Narrow"/>
                <w:color w:val="000000" w:themeColor="text1"/>
                <w:sz w:val="20"/>
                <w:szCs w:val="20"/>
              </w:rPr>
              <w:t>led  poročil, urejenost gradiva</w:t>
            </w:r>
          </w:p>
          <w:p w14:paraId="60DD673D" w14:textId="77777777" w:rsidR="004A588B" w:rsidRPr="00736DA3" w:rsidRDefault="004A588B" w:rsidP="007255EA">
            <w:pPr>
              <w:ind w:left="113" w:right="113"/>
              <w:rPr>
                <w:rFonts w:eastAsia="Arial Narrow"/>
                <w:color w:val="000000" w:themeColor="text1"/>
                <w:sz w:val="20"/>
                <w:szCs w:val="20"/>
              </w:rPr>
            </w:pPr>
          </w:p>
        </w:tc>
      </w:tr>
      <w:tr w:rsidR="004A588B" w:rsidRPr="00736DA3" w14:paraId="1E6EDFF8" w14:textId="77777777" w:rsidTr="007255EA">
        <w:tc>
          <w:tcPr>
            <w:tcW w:w="1304" w:type="dxa"/>
          </w:tcPr>
          <w:p w14:paraId="13BE3E3B" w14:textId="77777777" w:rsidR="004A588B" w:rsidRPr="00736DA3" w:rsidRDefault="004A588B" w:rsidP="007255EA">
            <w:pPr>
              <w:autoSpaceDE w:val="0"/>
              <w:autoSpaceDN w:val="0"/>
              <w:spacing w:before="40"/>
              <w:rPr>
                <w:rFonts w:eastAsia="Arial Narrow"/>
                <w:color w:val="000000" w:themeColor="text1"/>
                <w:sz w:val="20"/>
                <w:szCs w:val="20"/>
              </w:rPr>
            </w:pPr>
          </w:p>
          <w:p w14:paraId="04662B37" w14:textId="77777777" w:rsidR="004A588B" w:rsidRPr="00736DA3" w:rsidRDefault="004A588B" w:rsidP="007255EA">
            <w:pPr>
              <w:autoSpaceDE w:val="0"/>
              <w:autoSpaceDN w:val="0"/>
              <w:spacing w:before="40"/>
              <w:ind w:left="113"/>
              <w:rPr>
                <w:rFonts w:eastAsia="Arial Narrow"/>
                <w:color w:val="000000" w:themeColor="text1"/>
                <w:sz w:val="20"/>
                <w:szCs w:val="20"/>
              </w:rPr>
            </w:pPr>
          </w:p>
          <w:p w14:paraId="5E947EEC" w14:textId="77777777" w:rsidR="004A588B" w:rsidRPr="00736DA3" w:rsidRDefault="004A588B" w:rsidP="007255EA">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Merilni instrumenti in merilne metode za merjenje el. veličin</w:t>
            </w:r>
          </w:p>
          <w:p w14:paraId="01D60871" w14:textId="77777777" w:rsidR="004A588B" w:rsidRPr="00736DA3" w:rsidRDefault="004A588B" w:rsidP="007255EA">
            <w:pPr>
              <w:autoSpaceDE w:val="0"/>
              <w:autoSpaceDN w:val="0"/>
              <w:spacing w:before="40"/>
              <w:jc w:val="both"/>
              <w:rPr>
                <w:sz w:val="20"/>
                <w:szCs w:val="20"/>
              </w:rPr>
            </w:pPr>
          </w:p>
        </w:tc>
        <w:tc>
          <w:tcPr>
            <w:tcW w:w="2410" w:type="dxa"/>
          </w:tcPr>
          <w:p w14:paraId="0B0E8F53" w14:textId="77777777" w:rsidR="004A588B" w:rsidRPr="00736DA3" w:rsidRDefault="004A588B" w:rsidP="007255EA">
            <w:pPr>
              <w:rPr>
                <w:rFonts w:eastAsia="Arial Narrow"/>
                <w:color w:val="000000" w:themeColor="text1"/>
                <w:sz w:val="20"/>
                <w:szCs w:val="20"/>
              </w:rPr>
            </w:pPr>
          </w:p>
          <w:p w14:paraId="489D2671" w14:textId="77777777" w:rsidR="004A588B" w:rsidRPr="00736DA3" w:rsidRDefault="004A588B" w:rsidP="007255EA">
            <w:pPr>
              <w:rPr>
                <w:rFonts w:eastAsia="Arial Narrow"/>
                <w:color w:val="000000" w:themeColor="text1"/>
                <w:sz w:val="20"/>
                <w:szCs w:val="20"/>
              </w:rPr>
            </w:pPr>
          </w:p>
          <w:p w14:paraId="4FD88BDE"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Merjenje veličin električnega kroga</w:t>
            </w:r>
          </w:p>
          <w:p w14:paraId="417A9180"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Merilne metode</w:t>
            </w:r>
          </w:p>
          <w:p w14:paraId="162CAAC7"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Digitalni osciloskop</w:t>
            </w:r>
          </w:p>
          <w:p w14:paraId="4AA04E83"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Merilni izvori</w:t>
            </w:r>
          </w:p>
          <w:p w14:paraId="02F0D69A"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Enosmerni izvori</w:t>
            </w:r>
          </w:p>
          <w:p w14:paraId="6C6591B5"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Izmenični izvori</w:t>
            </w:r>
          </w:p>
          <w:p w14:paraId="0F93BCB4"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Funkcijski generatorji</w:t>
            </w:r>
          </w:p>
        </w:tc>
        <w:tc>
          <w:tcPr>
            <w:tcW w:w="3118" w:type="dxa"/>
          </w:tcPr>
          <w:p w14:paraId="31BAF7D2" w14:textId="77777777" w:rsidR="004A588B" w:rsidRPr="00736DA3" w:rsidRDefault="004A588B" w:rsidP="007255EA">
            <w:pPr>
              <w:tabs>
                <w:tab w:val="num" w:pos="1080"/>
              </w:tabs>
              <w:rPr>
                <w:rFonts w:eastAsia="Arial Narrow"/>
                <w:sz w:val="20"/>
                <w:szCs w:val="20"/>
              </w:rPr>
            </w:pPr>
          </w:p>
          <w:p w14:paraId="6CC1F021"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Pozna merilne metode merjenja upornosti</w:t>
            </w:r>
          </w:p>
          <w:p w14:paraId="67260EB5"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Našteje merilne metode merjenja kapacitivnosti</w:t>
            </w:r>
          </w:p>
          <w:p w14:paraId="3A0F252C"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Pozna  merilne metode merjenja induktivnosti</w:t>
            </w:r>
          </w:p>
          <w:p w14:paraId="7211E6A4"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Nariše in opiše U-I metodo merjenja upornosti</w:t>
            </w:r>
          </w:p>
          <w:p w14:paraId="33CA23BB"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Nariše in opiše primerjalne metode merjenja upornosti</w:t>
            </w:r>
          </w:p>
          <w:p w14:paraId="6CC9840A"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xml:space="preserve">- Nariše in opiše </w:t>
            </w:r>
            <w:proofErr w:type="spellStart"/>
            <w:r w:rsidRPr="00736DA3">
              <w:rPr>
                <w:rFonts w:eastAsia="Arial Narrow"/>
                <w:sz w:val="20"/>
                <w:szCs w:val="20"/>
              </w:rPr>
              <w:t>mostične</w:t>
            </w:r>
            <w:proofErr w:type="spellEnd"/>
            <w:r w:rsidRPr="00736DA3">
              <w:rPr>
                <w:rFonts w:eastAsia="Arial Narrow"/>
                <w:sz w:val="20"/>
                <w:szCs w:val="20"/>
              </w:rPr>
              <w:t xml:space="preserve"> metode merjenja upornosti</w:t>
            </w:r>
          </w:p>
          <w:p w14:paraId="09DB5BF0"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xml:space="preserve">- Nariše in opiše </w:t>
            </w:r>
            <w:proofErr w:type="spellStart"/>
            <w:r w:rsidRPr="00736DA3">
              <w:rPr>
                <w:rFonts w:eastAsia="Arial Narrow"/>
                <w:sz w:val="20"/>
                <w:szCs w:val="20"/>
              </w:rPr>
              <w:t>mostične</w:t>
            </w:r>
            <w:proofErr w:type="spellEnd"/>
            <w:r w:rsidRPr="00736DA3">
              <w:rPr>
                <w:rFonts w:eastAsia="Arial Narrow"/>
                <w:sz w:val="20"/>
                <w:szCs w:val="20"/>
              </w:rPr>
              <w:t xml:space="preserve"> metode merjenja kapacitivnosti</w:t>
            </w:r>
          </w:p>
          <w:p w14:paraId="3F62B3AB"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Nariše in opiše U-I-f metodo merjenja induktivnosti</w:t>
            </w:r>
          </w:p>
          <w:p w14:paraId="48938AC7"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Zna pripraviti osciloskop za merjenje</w:t>
            </w:r>
          </w:p>
          <w:p w14:paraId="5F3FBE19"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Zna izmeriti enosmerno in izmenično napetost, periodo in frekvenco z osciloskopom</w:t>
            </w:r>
          </w:p>
          <w:p w14:paraId="2B6C9BB3"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Zna uporabljati nastavitve na funkcijskem generatorju</w:t>
            </w:r>
          </w:p>
          <w:p w14:paraId="009DFAF9" w14:textId="77777777" w:rsidR="004A588B" w:rsidRPr="00736DA3" w:rsidRDefault="004A588B" w:rsidP="007255EA">
            <w:pPr>
              <w:rPr>
                <w:sz w:val="20"/>
                <w:szCs w:val="20"/>
              </w:rPr>
            </w:pPr>
          </w:p>
        </w:tc>
        <w:tc>
          <w:tcPr>
            <w:tcW w:w="2519" w:type="dxa"/>
          </w:tcPr>
          <w:p w14:paraId="47B1C6DF" w14:textId="77777777" w:rsidR="004A588B" w:rsidRPr="00736DA3" w:rsidRDefault="004A588B" w:rsidP="007255EA">
            <w:pPr>
              <w:ind w:left="113" w:right="113"/>
              <w:rPr>
                <w:rFonts w:eastAsia="Arial Narrow"/>
                <w:color w:val="000000" w:themeColor="text1"/>
                <w:sz w:val="20"/>
                <w:szCs w:val="20"/>
              </w:rPr>
            </w:pPr>
          </w:p>
          <w:p w14:paraId="0A273D7F" w14:textId="77777777" w:rsidR="004A588B" w:rsidRPr="00736DA3" w:rsidRDefault="004A588B" w:rsidP="007255EA">
            <w:pPr>
              <w:ind w:left="113" w:right="113"/>
              <w:rPr>
                <w:rFonts w:eastAsia="Arial Narrow"/>
                <w:color w:val="000000" w:themeColor="text1"/>
                <w:sz w:val="20"/>
                <w:szCs w:val="20"/>
              </w:rPr>
            </w:pPr>
            <w:r w:rsidRPr="00736DA3">
              <w:rPr>
                <w:rFonts w:eastAsia="Arial Narrow"/>
                <w:color w:val="000000" w:themeColor="text1"/>
                <w:sz w:val="20"/>
                <w:szCs w:val="20"/>
              </w:rPr>
              <w:t>Pisno in</w:t>
            </w:r>
            <w:r>
              <w:rPr>
                <w:rFonts w:eastAsia="Arial Narrow"/>
                <w:color w:val="000000" w:themeColor="text1"/>
                <w:sz w:val="20"/>
                <w:szCs w:val="20"/>
              </w:rPr>
              <w:t>/ali ustno</w:t>
            </w:r>
            <w:r w:rsidRPr="00736DA3">
              <w:rPr>
                <w:rFonts w:eastAsia="Arial Narrow"/>
                <w:color w:val="000000" w:themeColor="text1"/>
                <w:sz w:val="20"/>
                <w:szCs w:val="20"/>
              </w:rPr>
              <w:t>, pregled  poročil, urejenost gradiva,</w:t>
            </w:r>
          </w:p>
        </w:tc>
      </w:tr>
      <w:tr w:rsidR="004A588B" w:rsidRPr="00736DA3" w14:paraId="2F4DCB4F" w14:textId="77777777" w:rsidTr="007255EA">
        <w:tc>
          <w:tcPr>
            <w:tcW w:w="1304" w:type="dxa"/>
          </w:tcPr>
          <w:p w14:paraId="1E92F4BA" w14:textId="77777777" w:rsidR="004A588B" w:rsidRPr="00736DA3" w:rsidRDefault="004A588B" w:rsidP="007255EA">
            <w:pPr>
              <w:ind w:left="113"/>
              <w:rPr>
                <w:rFonts w:eastAsia="Arial Narrow"/>
                <w:color w:val="000000" w:themeColor="text1"/>
                <w:sz w:val="20"/>
                <w:szCs w:val="20"/>
              </w:rPr>
            </w:pPr>
          </w:p>
          <w:p w14:paraId="06C34FED" w14:textId="77777777" w:rsidR="004A588B" w:rsidRPr="00736DA3" w:rsidRDefault="004A588B" w:rsidP="007255EA">
            <w:pPr>
              <w:ind w:left="113"/>
              <w:rPr>
                <w:rFonts w:eastAsia="Arial Narrow"/>
                <w:color w:val="000000" w:themeColor="text1"/>
                <w:sz w:val="20"/>
                <w:szCs w:val="20"/>
              </w:rPr>
            </w:pPr>
            <w:r w:rsidRPr="00736DA3">
              <w:rPr>
                <w:rFonts w:eastAsia="Arial Narrow"/>
                <w:color w:val="000000" w:themeColor="text1"/>
                <w:sz w:val="20"/>
                <w:szCs w:val="20"/>
              </w:rPr>
              <w:t>Računalniška orodja</w:t>
            </w:r>
          </w:p>
          <w:p w14:paraId="0DDDEE19" w14:textId="77777777" w:rsidR="004A588B" w:rsidRPr="00736DA3" w:rsidRDefault="004A588B" w:rsidP="007255EA">
            <w:pPr>
              <w:jc w:val="both"/>
              <w:rPr>
                <w:sz w:val="20"/>
                <w:szCs w:val="20"/>
              </w:rPr>
            </w:pPr>
          </w:p>
        </w:tc>
        <w:tc>
          <w:tcPr>
            <w:tcW w:w="2410" w:type="dxa"/>
          </w:tcPr>
          <w:p w14:paraId="1603F500" w14:textId="77777777" w:rsidR="004A588B" w:rsidRPr="00736DA3" w:rsidRDefault="004A588B" w:rsidP="007255EA">
            <w:pPr>
              <w:jc w:val="both"/>
              <w:rPr>
                <w:sz w:val="20"/>
                <w:szCs w:val="20"/>
              </w:rPr>
            </w:pPr>
          </w:p>
          <w:p w14:paraId="30DAB227"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našteje prednosti programov za simulacijo elektronskih vezji</w:t>
            </w:r>
          </w:p>
          <w:p w14:paraId="50F16200"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opiše uporabo računalnikov v avtomatskih merilnih sistemih za zajem in analizo merjenih rezultatov (DAQ)</w:t>
            </w:r>
          </w:p>
        </w:tc>
        <w:tc>
          <w:tcPr>
            <w:tcW w:w="3118" w:type="dxa"/>
          </w:tcPr>
          <w:p w14:paraId="5749800D" w14:textId="77777777" w:rsidR="004A588B" w:rsidRPr="00736DA3" w:rsidRDefault="004A588B" w:rsidP="007255EA">
            <w:pPr>
              <w:rPr>
                <w:sz w:val="20"/>
                <w:szCs w:val="20"/>
              </w:rPr>
            </w:pPr>
          </w:p>
          <w:p w14:paraId="39C25BB3" w14:textId="77777777" w:rsidR="004A588B" w:rsidRPr="00736DA3" w:rsidRDefault="004A588B" w:rsidP="007255EA">
            <w:pPr>
              <w:rPr>
                <w:rFonts w:eastAsia="Arial Narrow"/>
                <w:sz w:val="20"/>
                <w:szCs w:val="20"/>
              </w:rPr>
            </w:pPr>
            <w:r w:rsidRPr="00736DA3">
              <w:rPr>
                <w:rFonts w:eastAsia="Arial Narrow"/>
                <w:sz w:val="20"/>
                <w:szCs w:val="20"/>
              </w:rPr>
              <w:t>- Opiše vlogo računalniških programov za simulacijo elektronskih vezij</w:t>
            </w:r>
          </w:p>
          <w:p w14:paraId="7044A7DC" w14:textId="77777777" w:rsidR="004A588B" w:rsidRPr="00736DA3" w:rsidRDefault="004A588B" w:rsidP="007255EA">
            <w:pPr>
              <w:rPr>
                <w:rFonts w:eastAsia="Arial Narrow"/>
                <w:sz w:val="20"/>
                <w:szCs w:val="20"/>
              </w:rPr>
            </w:pPr>
            <w:r w:rsidRPr="00736DA3">
              <w:rPr>
                <w:rFonts w:eastAsia="Arial Narrow"/>
                <w:sz w:val="20"/>
                <w:szCs w:val="20"/>
              </w:rPr>
              <w:t xml:space="preserve">- Opiše merilno kartico </w:t>
            </w:r>
          </w:p>
          <w:p w14:paraId="14E887DA" w14:textId="77777777" w:rsidR="004A588B" w:rsidRPr="00736DA3" w:rsidRDefault="004A588B" w:rsidP="007255EA">
            <w:pPr>
              <w:rPr>
                <w:rFonts w:eastAsia="Arial Narrow"/>
                <w:sz w:val="20"/>
                <w:szCs w:val="20"/>
              </w:rPr>
            </w:pPr>
            <w:r w:rsidRPr="00736DA3">
              <w:rPr>
                <w:rFonts w:eastAsia="Arial Narrow"/>
                <w:sz w:val="20"/>
                <w:szCs w:val="20"/>
              </w:rPr>
              <w:t>- Opiše načine merjenja</w:t>
            </w:r>
          </w:p>
        </w:tc>
        <w:tc>
          <w:tcPr>
            <w:tcW w:w="2519" w:type="dxa"/>
          </w:tcPr>
          <w:p w14:paraId="37B08372" w14:textId="77777777" w:rsidR="004A588B" w:rsidRPr="00736DA3" w:rsidRDefault="004A588B" w:rsidP="007255EA">
            <w:pPr>
              <w:ind w:right="113"/>
              <w:rPr>
                <w:rFonts w:eastAsia="Arial Narrow"/>
                <w:color w:val="000000" w:themeColor="text1"/>
                <w:sz w:val="20"/>
                <w:szCs w:val="20"/>
              </w:rPr>
            </w:pPr>
          </w:p>
          <w:p w14:paraId="09AF90AC" w14:textId="77777777" w:rsidR="004A588B" w:rsidRPr="00736DA3" w:rsidRDefault="004A588B" w:rsidP="007255EA">
            <w:pPr>
              <w:ind w:left="113" w:right="113"/>
              <w:rPr>
                <w:rFonts w:eastAsia="Arial Narrow"/>
                <w:color w:val="000000" w:themeColor="text1"/>
                <w:sz w:val="20"/>
                <w:szCs w:val="20"/>
              </w:rPr>
            </w:pPr>
            <w:r w:rsidRPr="00736DA3">
              <w:rPr>
                <w:rFonts w:eastAsia="Arial Narrow"/>
                <w:color w:val="000000" w:themeColor="text1"/>
                <w:sz w:val="20"/>
                <w:szCs w:val="20"/>
              </w:rPr>
              <w:t>Pisno in/ali ustno, pregled poročil, urejenost gradiva,</w:t>
            </w:r>
          </w:p>
        </w:tc>
      </w:tr>
    </w:tbl>
    <w:p w14:paraId="2994E641" w14:textId="77777777" w:rsidR="00761B88" w:rsidRDefault="00761B88" w:rsidP="00C972A7">
      <w:pPr>
        <w:tabs>
          <w:tab w:val="right" w:leader="dot" w:pos="3420"/>
        </w:tabs>
        <w:jc w:val="both"/>
        <w:rPr>
          <w:rFonts w:ascii="Arial" w:hAnsi="Arial" w:cs="Arial"/>
          <w:color w:val="000000"/>
          <w:sz w:val="20"/>
          <w:szCs w:val="20"/>
        </w:rPr>
      </w:pPr>
    </w:p>
    <w:p w14:paraId="20C898CF" w14:textId="77777777" w:rsidR="00A25F67" w:rsidRDefault="00A25F67" w:rsidP="00C972A7">
      <w:pPr>
        <w:tabs>
          <w:tab w:val="right" w:leader="dot" w:pos="3420"/>
        </w:tabs>
        <w:jc w:val="both"/>
        <w:rPr>
          <w:rFonts w:ascii="Arial" w:hAnsi="Arial" w:cs="Arial"/>
          <w:color w:val="000000"/>
          <w:sz w:val="20"/>
          <w:szCs w:val="20"/>
        </w:rPr>
      </w:pPr>
    </w:p>
    <w:p w14:paraId="37B4BEA3" w14:textId="77777777" w:rsidR="004A588B" w:rsidRDefault="004A588B" w:rsidP="00C972A7">
      <w:pPr>
        <w:tabs>
          <w:tab w:val="right" w:leader="dot" w:pos="3420"/>
        </w:tabs>
        <w:jc w:val="both"/>
        <w:rPr>
          <w:rFonts w:ascii="Arial" w:hAnsi="Arial" w:cs="Arial"/>
          <w:color w:val="000000"/>
          <w:sz w:val="20"/>
          <w:szCs w:val="20"/>
        </w:rPr>
      </w:pPr>
    </w:p>
    <w:p w14:paraId="418F1111" w14:textId="66B8D70D" w:rsidR="00761B88" w:rsidRDefault="00761B88">
      <w:pPr>
        <w:numPr>
          <w:ilvl w:val="0"/>
          <w:numId w:val="6"/>
        </w:num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2B8C5469" w14:textId="77777777" w:rsidR="00761B88" w:rsidRDefault="00761B88" w:rsidP="00C972A7">
      <w:pPr>
        <w:tabs>
          <w:tab w:val="right" w:leader="dot" w:pos="3420"/>
        </w:tabs>
        <w:jc w:val="both"/>
        <w:rPr>
          <w:rFonts w:ascii="Arial" w:hAnsi="Arial" w:cs="Arial"/>
          <w:color w:val="000000"/>
          <w:sz w:val="20"/>
          <w:szCs w:val="20"/>
        </w:rPr>
      </w:pPr>
    </w:p>
    <w:tbl>
      <w:tblPr>
        <w:tblStyle w:val="Tabelamrea"/>
        <w:tblW w:w="9351" w:type="dxa"/>
        <w:tblLayout w:type="fixed"/>
        <w:tblLook w:val="04A0" w:firstRow="1" w:lastRow="0" w:firstColumn="1" w:lastColumn="0" w:noHBand="0" w:noVBand="1"/>
      </w:tblPr>
      <w:tblGrid>
        <w:gridCol w:w="1276"/>
        <w:gridCol w:w="2621"/>
        <w:gridCol w:w="3065"/>
        <w:gridCol w:w="2389"/>
      </w:tblGrid>
      <w:tr w:rsidR="004A588B" w:rsidRPr="00736DA3" w14:paraId="6CF70816" w14:textId="77777777" w:rsidTr="007255EA">
        <w:tc>
          <w:tcPr>
            <w:tcW w:w="1276" w:type="dxa"/>
            <w:vAlign w:val="center"/>
          </w:tcPr>
          <w:p w14:paraId="382DA5B2" w14:textId="77777777" w:rsidR="004A588B" w:rsidRPr="00736DA3" w:rsidRDefault="004A588B" w:rsidP="007255EA">
            <w:pPr>
              <w:jc w:val="center"/>
              <w:rPr>
                <w:b/>
                <w:sz w:val="20"/>
                <w:szCs w:val="20"/>
              </w:rPr>
            </w:pPr>
            <w:r w:rsidRPr="00736DA3">
              <w:rPr>
                <w:b/>
                <w:sz w:val="20"/>
                <w:szCs w:val="20"/>
              </w:rPr>
              <w:t>Naslov sklopa</w:t>
            </w:r>
          </w:p>
        </w:tc>
        <w:tc>
          <w:tcPr>
            <w:tcW w:w="2621" w:type="dxa"/>
            <w:vAlign w:val="center"/>
          </w:tcPr>
          <w:p w14:paraId="4A3A7135" w14:textId="77777777" w:rsidR="004A588B" w:rsidRPr="00736DA3" w:rsidRDefault="004A588B" w:rsidP="007255EA">
            <w:pPr>
              <w:jc w:val="center"/>
              <w:rPr>
                <w:b/>
                <w:sz w:val="20"/>
                <w:szCs w:val="20"/>
              </w:rPr>
            </w:pPr>
            <w:r w:rsidRPr="00736DA3">
              <w:rPr>
                <w:b/>
                <w:sz w:val="20"/>
                <w:szCs w:val="20"/>
              </w:rPr>
              <w:t>Teme</w:t>
            </w:r>
          </w:p>
        </w:tc>
        <w:tc>
          <w:tcPr>
            <w:tcW w:w="3065" w:type="dxa"/>
            <w:vAlign w:val="center"/>
          </w:tcPr>
          <w:p w14:paraId="3F15EC66" w14:textId="77777777" w:rsidR="004A588B" w:rsidRPr="00736DA3" w:rsidRDefault="004A588B" w:rsidP="007255EA">
            <w:pPr>
              <w:jc w:val="center"/>
              <w:rPr>
                <w:b/>
                <w:sz w:val="20"/>
                <w:szCs w:val="20"/>
              </w:rPr>
            </w:pPr>
            <w:r w:rsidRPr="00736DA3">
              <w:rPr>
                <w:rFonts w:eastAsia="Arial Narrow"/>
                <w:b/>
                <w:sz w:val="20"/>
                <w:szCs w:val="20"/>
              </w:rPr>
              <w:t>Minimalni standard</w:t>
            </w:r>
          </w:p>
        </w:tc>
        <w:tc>
          <w:tcPr>
            <w:tcW w:w="2389" w:type="dxa"/>
            <w:vAlign w:val="center"/>
          </w:tcPr>
          <w:p w14:paraId="471ADF58" w14:textId="77777777" w:rsidR="004A588B" w:rsidRPr="00736DA3" w:rsidRDefault="004A588B" w:rsidP="007255EA">
            <w:pPr>
              <w:jc w:val="center"/>
              <w:rPr>
                <w:b/>
                <w:sz w:val="20"/>
                <w:szCs w:val="20"/>
              </w:rPr>
            </w:pPr>
            <w:r w:rsidRPr="00736DA3">
              <w:rPr>
                <w:rFonts w:eastAsia="Arial Narrow"/>
                <w:b/>
                <w:snapToGrid w:val="0"/>
                <w:sz w:val="20"/>
                <w:szCs w:val="20"/>
              </w:rPr>
              <w:t>Način pridobitve ocene</w:t>
            </w:r>
          </w:p>
        </w:tc>
      </w:tr>
      <w:tr w:rsidR="004A588B" w:rsidRPr="00736DA3" w14:paraId="76A5BE4A" w14:textId="77777777" w:rsidTr="007255EA">
        <w:tc>
          <w:tcPr>
            <w:tcW w:w="1276" w:type="dxa"/>
          </w:tcPr>
          <w:p w14:paraId="5BFE1B04" w14:textId="77777777" w:rsidR="004A588B" w:rsidRPr="00736DA3" w:rsidRDefault="004A588B" w:rsidP="007255EA">
            <w:pPr>
              <w:autoSpaceDE w:val="0"/>
              <w:autoSpaceDN w:val="0"/>
              <w:spacing w:before="40"/>
              <w:ind w:left="113"/>
              <w:rPr>
                <w:rFonts w:eastAsia="Arial Narrow"/>
                <w:color w:val="000000" w:themeColor="text1"/>
                <w:sz w:val="20"/>
                <w:szCs w:val="20"/>
              </w:rPr>
            </w:pPr>
          </w:p>
          <w:p w14:paraId="3E5F5F5D" w14:textId="77777777" w:rsidR="004A588B" w:rsidRPr="00736DA3" w:rsidRDefault="004A588B" w:rsidP="007255EA">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Meroslovje in pogreški pri merjenju</w:t>
            </w:r>
          </w:p>
        </w:tc>
        <w:tc>
          <w:tcPr>
            <w:tcW w:w="2621" w:type="dxa"/>
          </w:tcPr>
          <w:p w14:paraId="6BDA56BD"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VPD</w:t>
            </w:r>
          </w:p>
          <w:p w14:paraId="323E7657"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Osnove meroslovja</w:t>
            </w:r>
          </w:p>
          <w:p w14:paraId="214EADD1"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Lastnosti analognih in digitalnih merilnih instrumentov</w:t>
            </w:r>
          </w:p>
          <w:p w14:paraId="626EE5F8" w14:textId="77777777" w:rsidR="004A588B" w:rsidRPr="00736DA3" w:rsidRDefault="004A588B" w:rsidP="007255EA">
            <w:pPr>
              <w:rPr>
                <w:rFonts w:eastAsia="Arial Narrow"/>
                <w:color w:val="000000" w:themeColor="text1"/>
                <w:sz w:val="20"/>
                <w:szCs w:val="20"/>
              </w:rPr>
            </w:pPr>
            <w:r w:rsidRPr="00736DA3">
              <w:rPr>
                <w:rFonts w:eastAsia="Arial Narrow"/>
                <w:color w:val="000000" w:themeColor="text1"/>
                <w:sz w:val="20"/>
                <w:szCs w:val="20"/>
              </w:rPr>
              <w:t xml:space="preserve">- Pogreški pri merjenju </w:t>
            </w:r>
          </w:p>
        </w:tc>
        <w:tc>
          <w:tcPr>
            <w:tcW w:w="3065" w:type="dxa"/>
          </w:tcPr>
          <w:p w14:paraId="53793A07"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xml:space="preserve">- Našteje vrste pogreškov </w:t>
            </w:r>
          </w:p>
          <w:p w14:paraId="6CB3FDB3"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Opiše vzroke za nastanek pogreškov</w:t>
            </w:r>
          </w:p>
          <w:p w14:paraId="5018B017" w14:textId="77777777" w:rsidR="004A588B" w:rsidRPr="00736DA3" w:rsidRDefault="004A588B" w:rsidP="007255EA">
            <w:pPr>
              <w:tabs>
                <w:tab w:val="num" w:pos="1080"/>
              </w:tabs>
              <w:rPr>
                <w:rFonts w:eastAsia="Arial Narrow"/>
                <w:sz w:val="20"/>
                <w:szCs w:val="20"/>
              </w:rPr>
            </w:pPr>
            <w:r w:rsidRPr="00736DA3">
              <w:rPr>
                <w:rFonts w:eastAsia="Arial Narrow"/>
                <w:sz w:val="20"/>
                <w:szCs w:val="20"/>
              </w:rPr>
              <w:t>- Izračunava pogreške glede na odčitane vrednosti na instrumentih</w:t>
            </w:r>
          </w:p>
        </w:tc>
        <w:tc>
          <w:tcPr>
            <w:tcW w:w="2389" w:type="dxa"/>
          </w:tcPr>
          <w:p w14:paraId="5E284A21"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-pregled  poročil, urejenost gradiva,</w:t>
            </w:r>
            <w:r>
              <w:rPr>
                <w:rFonts w:eastAsia="Arial Narrow"/>
                <w:color w:val="000000" w:themeColor="text1"/>
                <w:sz w:val="20"/>
                <w:szCs w:val="20"/>
              </w:rPr>
              <w:t xml:space="preserve"> govorno izražanje</w:t>
            </w:r>
          </w:p>
          <w:p w14:paraId="4AB0C3C8"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-upoštevanje VPD</w:t>
            </w:r>
          </w:p>
          <w:p w14:paraId="7A53A9CB"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-odnos do dela</w:t>
            </w:r>
          </w:p>
        </w:tc>
      </w:tr>
      <w:tr w:rsidR="004A588B" w:rsidRPr="00736DA3" w14:paraId="6DDF3053" w14:textId="77777777" w:rsidTr="007255EA">
        <w:tc>
          <w:tcPr>
            <w:tcW w:w="1276" w:type="dxa"/>
          </w:tcPr>
          <w:p w14:paraId="4F820C4D" w14:textId="77777777" w:rsidR="004A588B" w:rsidRPr="00736DA3" w:rsidRDefault="004A588B" w:rsidP="007255EA">
            <w:pPr>
              <w:rPr>
                <w:sz w:val="20"/>
                <w:szCs w:val="20"/>
              </w:rPr>
            </w:pPr>
          </w:p>
          <w:p w14:paraId="4B1EC3B5" w14:textId="77777777" w:rsidR="004A588B" w:rsidRPr="00736DA3" w:rsidRDefault="004A588B" w:rsidP="007255EA">
            <w:pPr>
              <w:spacing w:line="0" w:lineRule="atLeast"/>
              <w:ind w:left="113"/>
              <w:rPr>
                <w:color w:val="000000"/>
                <w:sz w:val="20"/>
                <w:szCs w:val="20"/>
              </w:rPr>
            </w:pPr>
          </w:p>
          <w:p w14:paraId="7646D982" w14:textId="77777777" w:rsidR="004A588B" w:rsidRPr="00736DA3" w:rsidRDefault="004A588B" w:rsidP="007255EA">
            <w:pPr>
              <w:spacing w:line="0" w:lineRule="atLeast"/>
              <w:ind w:left="113"/>
              <w:rPr>
                <w:color w:val="000000"/>
                <w:sz w:val="20"/>
                <w:szCs w:val="20"/>
              </w:rPr>
            </w:pPr>
          </w:p>
          <w:p w14:paraId="17133981" w14:textId="77777777" w:rsidR="004A588B" w:rsidRPr="00736DA3" w:rsidRDefault="004A588B" w:rsidP="007255EA">
            <w:pPr>
              <w:spacing w:line="0" w:lineRule="atLeast"/>
              <w:ind w:left="113"/>
              <w:rPr>
                <w:sz w:val="20"/>
                <w:szCs w:val="20"/>
              </w:rPr>
            </w:pPr>
            <w:r w:rsidRPr="00736DA3">
              <w:rPr>
                <w:color w:val="000000"/>
                <w:sz w:val="20"/>
                <w:szCs w:val="20"/>
              </w:rPr>
              <w:t>Analogni in digitalni merilni instrument</w:t>
            </w:r>
          </w:p>
        </w:tc>
        <w:tc>
          <w:tcPr>
            <w:tcW w:w="2621" w:type="dxa"/>
          </w:tcPr>
          <w:p w14:paraId="5791C548" w14:textId="77777777" w:rsidR="004A588B" w:rsidRPr="00736DA3" w:rsidRDefault="004A588B" w:rsidP="007255EA">
            <w:pPr>
              <w:rPr>
                <w:sz w:val="20"/>
                <w:szCs w:val="20"/>
              </w:rPr>
            </w:pPr>
          </w:p>
          <w:p w14:paraId="0E4A3692" w14:textId="77777777" w:rsidR="004A588B" w:rsidRPr="00736DA3" w:rsidRDefault="004A588B">
            <w:pPr>
              <w:numPr>
                <w:ilvl w:val="0"/>
                <w:numId w:val="14"/>
              </w:numPr>
              <w:rPr>
                <w:sz w:val="20"/>
                <w:szCs w:val="20"/>
              </w:rPr>
            </w:pPr>
            <w:r w:rsidRPr="00736DA3">
              <w:rPr>
                <w:sz w:val="20"/>
                <w:szCs w:val="20"/>
              </w:rPr>
              <w:t>Nadomestna upornost</w:t>
            </w:r>
          </w:p>
          <w:p w14:paraId="501C4998" w14:textId="77777777" w:rsidR="004A588B" w:rsidRPr="00736DA3" w:rsidRDefault="004A588B">
            <w:pPr>
              <w:numPr>
                <w:ilvl w:val="0"/>
                <w:numId w:val="14"/>
              </w:numPr>
              <w:rPr>
                <w:sz w:val="20"/>
                <w:szCs w:val="20"/>
              </w:rPr>
            </w:pPr>
            <w:r w:rsidRPr="00736DA3">
              <w:rPr>
                <w:sz w:val="20"/>
                <w:szCs w:val="20"/>
              </w:rPr>
              <w:t>Vzporedna vezava porabnikov</w:t>
            </w:r>
          </w:p>
          <w:p w14:paraId="68401BCA" w14:textId="77777777" w:rsidR="004A588B" w:rsidRPr="00736DA3" w:rsidRDefault="004A588B" w:rsidP="007255EA">
            <w:pPr>
              <w:rPr>
                <w:sz w:val="20"/>
                <w:szCs w:val="20"/>
              </w:rPr>
            </w:pPr>
            <w:r w:rsidRPr="00736DA3">
              <w:rPr>
                <w:sz w:val="20"/>
                <w:szCs w:val="20"/>
              </w:rPr>
              <w:t>- Zaporedna vezava porabnikov</w:t>
            </w:r>
          </w:p>
          <w:p w14:paraId="7E7710D6" w14:textId="77777777" w:rsidR="004A588B" w:rsidRPr="00736DA3" w:rsidRDefault="004A588B" w:rsidP="007255EA">
            <w:pPr>
              <w:rPr>
                <w:sz w:val="20"/>
                <w:szCs w:val="20"/>
              </w:rPr>
            </w:pPr>
            <w:r w:rsidRPr="00736DA3">
              <w:rPr>
                <w:sz w:val="20"/>
                <w:szCs w:val="20"/>
              </w:rPr>
              <w:t>- Sestavljena vezava porabnikov</w:t>
            </w:r>
          </w:p>
          <w:p w14:paraId="38CDD6A2" w14:textId="77777777" w:rsidR="004A588B" w:rsidRPr="00736DA3" w:rsidRDefault="004A588B" w:rsidP="007255EA">
            <w:pPr>
              <w:rPr>
                <w:sz w:val="20"/>
                <w:szCs w:val="20"/>
              </w:rPr>
            </w:pPr>
          </w:p>
        </w:tc>
        <w:tc>
          <w:tcPr>
            <w:tcW w:w="3065" w:type="dxa"/>
          </w:tcPr>
          <w:p w14:paraId="4BAFC61D" w14:textId="77777777" w:rsidR="004A588B" w:rsidRPr="00736DA3" w:rsidRDefault="004A588B">
            <w:pPr>
              <w:numPr>
                <w:ilvl w:val="0"/>
                <w:numId w:val="15"/>
              </w:numPr>
              <w:tabs>
                <w:tab w:val="num" w:pos="720"/>
                <w:tab w:val="num" w:pos="1080"/>
              </w:tabs>
              <w:rPr>
                <w:sz w:val="20"/>
                <w:szCs w:val="20"/>
              </w:rPr>
            </w:pPr>
            <w:r w:rsidRPr="00736DA3">
              <w:rPr>
                <w:sz w:val="20"/>
                <w:szCs w:val="20"/>
              </w:rPr>
              <w:t>Pred priključitvijo pravilno izbere merilne funkcije merilnega instrumenta in izvede meritve</w:t>
            </w:r>
          </w:p>
          <w:p w14:paraId="31502865" w14:textId="77777777" w:rsidR="004A588B" w:rsidRPr="00736DA3" w:rsidRDefault="004A588B">
            <w:pPr>
              <w:numPr>
                <w:ilvl w:val="0"/>
                <w:numId w:val="15"/>
              </w:numPr>
              <w:tabs>
                <w:tab w:val="num" w:pos="720"/>
                <w:tab w:val="num" w:pos="1080"/>
              </w:tabs>
              <w:rPr>
                <w:sz w:val="20"/>
                <w:szCs w:val="20"/>
              </w:rPr>
            </w:pPr>
            <w:r w:rsidRPr="00736DA3">
              <w:rPr>
                <w:sz w:val="20"/>
                <w:szCs w:val="20"/>
              </w:rPr>
              <w:t>Upornosti merjencev</w:t>
            </w:r>
          </w:p>
          <w:p w14:paraId="6B2A66B5" w14:textId="77777777" w:rsidR="004A588B" w:rsidRPr="00736DA3" w:rsidRDefault="004A588B">
            <w:pPr>
              <w:numPr>
                <w:ilvl w:val="0"/>
                <w:numId w:val="15"/>
              </w:numPr>
              <w:tabs>
                <w:tab w:val="num" w:pos="720"/>
                <w:tab w:val="num" w:pos="1080"/>
              </w:tabs>
              <w:rPr>
                <w:sz w:val="20"/>
                <w:szCs w:val="20"/>
              </w:rPr>
            </w:pPr>
            <w:r w:rsidRPr="00736DA3">
              <w:rPr>
                <w:sz w:val="20"/>
                <w:szCs w:val="20"/>
              </w:rPr>
              <w:t>Prisotno napetost na izvoru napetosti</w:t>
            </w:r>
          </w:p>
          <w:p w14:paraId="54B31A8D" w14:textId="77777777" w:rsidR="004A588B" w:rsidRPr="00736DA3" w:rsidRDefault="004A588B">
            <w:pPr>
              <w:numPr>
                <w:ilvl w:val="0"/>
                <w:numId w:val="15"/>
              </w:numPr>
              <w:tabs>
                <w:tab w:val="num" w:pos="720"/>
                <w:tab w:val="num" w:pos="1080"/>
              </w:tabs>
              <w:rPr>
                <w:sz w:val="20"/>
                <w:szCs w:val="20"/>
              </w:rPr>
            </w:pPr>
            <w:r w:rsidRPr="00736DA3">
              <w:rPr>
                <w:sz w:val="20"/>
                <w:szCs w:val="20"/>
              </w:rPr>
              <w:t>Izmeri delovni tok porabnika</w:t>
            </w:r>
          </w:p>
          <w:p w14:paraId="760E632B" w14:textId="77777777" w:rsidR="004A588B" w:rsidRPr="00736DA3" w:rsidRDefault="004A588B">
            <w:pPr>
              <w:numPr>
                <w:ilvl w:val="0"/>
                <w:numId w:val="15"/>
              </w:numPr>
              <w:tabs>
                <w:tab w:val="num" w:pos="720"/>
                <w:tab w:val="num" w:pos="1080"/>
              </w:tabs>
              <w:rPr>
                <w:sz w:val="20"/>
                <w:szCs w:val="20"/>
              </w:rPr>
            </w:pPr>
            <w:r w:rsidRPr="00736DA3">
              <w:rPr>
                <w:sz w:val="20"/>
                <w:szCs w:val="20"/>
              </w:rPr>
              <w:t>Za vse navedene meritve zna narisati vezalne sheme merjenca in instrumenta</w:t>
            </w:r>
          </w:p>
          <w:p w14:paraId="20FF618F" w14:textId="77777777" w:rsidR="004A588B" w:rsidRPr="00736DA3" w:rsidRDefault="004A588B">
            <w:pPr>
              <w:numPr>
                <w:ilvl w:val="0"/>
                <w:numId w:val="15"/>
              </w:numPr>
              <w:tabs>
                <w:tab w:val="num" w:pos="720"/>
                <w:tab w:val="num" w:pos="1080"/>
              </w:tabs>
              <w:rPr>
                <w:sz w:val="20"/>
                <w:szCs w:val="20"/>
              </w:rPr>
            </w:pPr>
            <w:r w:rsidRPr="00736DA3">
              <w:rPr>
                <w:sz w:val="20"/>
                <w:szCs w:val="20"/>
              </w:rPr>
              <w:t>Loči enosmerne ter izmenične veličine</w:t>
            </w:r>
          </w:p>
          <w:p w14:paraId="004E6506" w14:textId="77777777" w:rsidR="004A588B" w:rsidRPr="00736DA3" w:rsidRDefault="004A588B" w:rsidP="007255EA">
            <w:pPr>
              <w:rPr>
                <w:sz w:val="20"/>
                <w:szCs w:val="20"/>
              </w:rPr>
            </w:pPr>
          </w:p>
        </w:tc>
        <w:tc>
          <w:tcPr>
            <w:tcW w:w="2389" w:type="dxa"/>
          </w:tcPr>
          <w:p w14:paraId="5A8641E3"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-pregled  poročil, urejenost gradiva,</w:t>
            </w:r>
            <w:r>
              <w:rPr>
                <w:rFonts w:eastAsia="Arial Narrow"/>
                <w:color w:val="000000" w:themeColor="text1"/>
                <w:sz w:val="20"/>
                <w:szCs w:val="20"/>
              </w:rPr>
              <w:t xml:space="preserve"> govorno izražanje</w:t>
            </w:r>
          </w:p>
          <w:p w14:paraId="6B9A8FD5"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-upoštevanje VPD</w:t>
            </w:r>
          </w:p>
          <w:p w14:paraId="238CDBF6" w14:textId="77777777" w:rsidR="004A588B" w:rsidRPr="00736DA3" w:rsidRDefault="004A588B" w:rsidP="007255EA">
            <w:pPr>
              <w:ind w:right="113"/>
              <w:rPr>
                <w:rFonts w:eastAsia="Arial Narrow"/>
                <w:color w:val="000000" w:themeColor="text1"/>
                <w:sz w:val="20"/>
                <w:szCs w:val="20"/>
              </w:rPr>
            </w:pPr>
            <w:r w:rsidRPr="00736DA3">
              <w:rPr>
                <w:rFonts w:eastAsia="Arial Narrow"/>
                <w:color w:val="000000" w:themeColor="text1"/>
                <w:sz w:val="20"/>
                <w:szCs w:val="20"/>
              </w:rPr>
              <w:t>-odnos do dela</w:t>
            </w:r>
          </w:p>
        </w:tc>
      </w:tr>
    </w:tbl>
    <w:p w14:paraId="6D6A39BE" w14:textId="77777777" w:rsidR="004A588B" w:rsidRPr="004A588B" w:rsidRDefault="004A588B" w:rsidP="004A588B">
      <w:pPr>
        <w:pStyle w:val="Naslov2"/>
        <w:numPr>
          <w:ilvl w:val="0"/>
          <w:numId w:val="0"/>
        </w:numPr>
        <w:rPr>
          <w:color w:val="000000"/>
          <w:sz w:val="20"/>
          <w:szCs w:val="20"/>
        </w:rPr>
      </w:pPr>
    </w:p>
    <w:p w14:paraId="78486A7A" w14:textId="77777777" w:rsidR="004A588B" w:rsidRPr="004A588B" w:rsidRDefault="004A588B" w:rsidP="004A588B">
      <w:pPr>
        <w:pStyle w:val="Naslov2"/>
        <w:numPr>
          <w:ilvl w:val="0"/>
          <w:numId w:val="0"/>
        </w:numPr>
        <w:ind w:left="397" w:hanging="397"/>
        <w:rPr>
          <w:color w:val="000000"/>
          <w:sz w:val="20"/>
          <w:szCs w:val="20"/>
        </w:rPr>
      </w:pPr>
    </w:p>
    <w:p w14:paraId="0C0BD6B1" w14:textId="1F361175" w:rsidR="002311D8" w:rsidRDefault="002311D8" w:rsidP="002311D8">
      <w:pPr>
        <w:pStyle w:val="Naslov2"/>
        <w:rPr>
          <w:color w:val="000000"/>
        </w:rPr>
      </w:pPr>
      <w:bookmarkStart w:id="6" w:name="_Toc181560883"/>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pPr>
        <w:pStyle w:val="Brezrazmikov"/>
        <w:numPr>
          <w:ilvl w:val="0"/>
          <w:numId w:val="6"/>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6878F87A" w14:textId="77777777" w:rsidR="004A588B" w:rsidRDefault="004A588B" w:rsidP="00C972A7">
      <w:pPr>
        <w:rPr>
          <w:rFonts w:ascii="Arial" w:hAnsi="Arial" w:cs="Arial"/>
          <w:color w:val="000000"/>
          <w:sz w:val="20"/>
          <w:szCs w:val="20"/>
        </w:rPr>
      </w:pPr>
    </w:p>
    <w:p w14:paraId="764F7CB9" w14:textId="77777777" w:rsidR="004A588B" w:rsidRDefault="004A588B" w:rsidP="00C972A7">
      <w:pPr>
        <w:rPr>
          <w:rFonts w:ascii="Arial" w:hAnsi="Arial" w:cs="Arial"/>
          <w:color w:val="000000"/>
          <w:sz w:val="20"/>
          <w:szCs w:val="20"/>
        </w:rPr>
      </w:pPr>
    </w:p>
    <w:p w14:paraId="18DC9B24" w14:textId="77777777" w:rsidR="004A588B" w:rsidRDefault="004A588B" w:rsidP="00C972A7">
      <w:pPr>
        <w:rPr>
          <w:rFonts w:ascii="Arial" w:hAnsi="Arial" w:cs="Arial"/>
          <w:color w:val="000000"/>
          <w:sz w:val="20"/>
          <w:szCs w:val="20"/>
        </w:rPr>
      </w:pPr>
    </w:p>
    <w:p w14:paraId="2BDD823F" w14:textId="77777777" w:rsidR="004A588B" w:rsidRDefault="004A588B" w:rsidP="00C972A7">
      <w:pPr>
        <w:rPr>
          <w:rFonts w:ascii="Arial" w:hAnsi="Arial" w:cs="Arial"/>
          <w:color w:val="000000"/>
          <w:sz w:val="20"/>
          <w:szCs w:val="20"/>
        </w:rPr>
      </w:pPr>
    </w:p>
    <w:p w14:paraId="379E96B4" w14:textId="77777777" w:rsidR="004A588B" w:rsidRDefault="004A588B" w:rsidP="00C972A7">
      <w:pPr>
        <w:rPr>
          <w:rFonts w:ascii="Arial" w:hAnsi="Arial" w:cs="Arial"/>
          <w:color w:val="000000"/>
          <w:sz w:val="20"/>
          <w:szCs w:val="20"/>
        </w:rPr>
      </w:pPr>
    </w:p>
    <w:p w14:paraId="0935B7BC" w14:textId="77777777" w:rsidR="004A588B" w:rsidRDefault="004A588B" w:rsidP="00C972A7">
      <w:pPr>
        <w:rPr>
          <w:rFonts w:ascii="Arial" w:hAnsi="Arial" w:cs="Arial"/>
          <w:color w:val="000000"/>
          <w:sz w:val="20"/>
          <w:szCs w:val="20"/>
        </w:rPr>
      </w:pPr>
    </w:p>
    <w:p w14:paraId="75EC7508" w14:textId="77777777" w:rsidR="004A588B" w:rsidRDefault="004A588B" w:rsidP="00C972A7">
      <w:pPr>
        <w:rPr>
          <w:rFonts w:ascii="Arial" w:hAnsi="Arial" w:cs="Arial"/>
          <w:color w:val="000000"/>
          <w:sz w:val="20"/>
          <w:szCs w:val="20"/>
        </w:rPr>
      </w:pPr>
    </w:p>
    <w:p w14:paraId="7BF48906" w14:textId="77777777" w:rsidR="004A588B" w:rsidRDefault="004A588B" w:rsidP="00C972A7">
      <w:pPr>
        <w:rPr>
          <w:rFonts w:ascii="Arial" w:hAnsi="Arial" w:cs="Arial"/>
          <w:color w:val="000000"/>
          <w:sz w:val="20"/>
          <w:szCs w:val="20"/>
        </w:rPr>
      </w:pPr>
    </w:p>
    <w:p w14:paraId="108AD648" w14:textId="77777777" w:rsidR="004A588B" w:rsidRDefault="004A588B" w:rsidP="00C972A7">
      <w:pPr>
        <w:rPr>
          <w:rFonts w:ascii="Arial" w:hAnsi="Arial" w:cs="Arial"/>
          <w:color w:val="000000"/>
          <w:sz w:val="20"/>
          <w:szCs w:val="20"/>
        </w:rPr>
      </w:pPr>
    </w:p>
    <w:p w14:paraId="1926E5E7" w14:textId="77777777" w:rsidR="004A588B" w:rsidRDefault="004A588B" w:rsidP="00C972A7">
      <w:pPr>
        <w:rPr>
          <w:rFonts w:ascii="Arial" w:hAnsi="Arial" w:cs="Arial"/>
          <w:color w:val="000000"/>
          <w:sz w:val="20"/>
          <w:szCs w:val="20"/>
        </w:rPr>
      </w:pPr>
    </w:p>
    <w:p w14:paraId="53436A7C" w14:textId="77777777" w:rsidR="004A588B" w:rsidRDefault="004A588B" w:rsidP="00C972A7">
      <w:pPr>
        <w:rPr>
          <w:rFonts w:ascii="Arial" w:hAnsi="Arial" w:cs="Arial"/>
          <w:color w:val="000000"/>
          <w:sz w:val="20"/>
          <w:szCs w:val="20"/>
        </w:rPr>
      </w:pPr>
    </w:p>
    <w:p w14:paraId="59C515A8" w14:textId="77777777" w:rsidR="004A588B" w:rsidRDefault="004A588B" w:rsidP="00C972A7">
      <w:pPr>
        <w:rPr>
          <w:rFonts w:ascii="Arial" w:hAnsi="Arial" w:cs="Arial"/>
          <w:color w:val="000000"/>
          <w:sz w:val="20"/>
          <w:szCs w:val="20"/>
        </w:rPr>
      </w:pPr>
    </w:p>
    <w:p w14:paraId="436EAFB4" w14:textId="77777777" w:rsidR="004A588B" w:rsidRDefault="004A588B"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169BD01D" w14:textId="77777777" w:rsidR="00CE58F5" w:rsidRDefault="00CE58F5" w:rsidP="00C972A7">
      <w:pPr>
        <w:rPr>
          <w:rFonts w:ascii="Arial" w:hAnsi="Arial" w:cs="Arial"/>
          <w:color w:val="000000"/>
          <w:sz w:val="20"/>
          <w:szCs w:val="20"/>
        </w:rPr>
      </w:pPr>
    </w:p>
    <w:p w14:paraId="548BE28A" w14:textId="77777777" w:rsidR="004A588B" w:rsidRPr="004A588B" w:rsidRDefault="004A588B" w:rsidP="004A588B">
      <w:pPr>
        <w:pStyle w:val="Navadensplet"/>
        <w:spacing w:before="0" w:beforeAutospacing="0" w:after="0" w:afterAutospacing="0"/>
        <w:rPr>
          <w:rFonts w:ascii="Arial" w:hAnsi="Arial" w:cs="Arial"/>
          <w:sz w:val="20"/>
          <w:szCs w:val="20"/>
        </w:rPr>
      </w:pPr>
      <w:r w:rsidRPr="004A588B">
        <w:rPr>
          <w:rFonts w:ascii="Arial" w:hAnsi="Arial" w:cs="Arial"/>
          <w:sz w:val="20"/>
          <w:szCs w:val="20"/>
        </w:rPr>
        <w:t>Ustno se pri Merjenju v elektrotehniki ocenjuje znanje in razumevanje definicij, pravil in zakonitosti, interpretacija in analiza problema ter reševanje kratkih nalog. Dijaku se postavijo najmanj tri vprašanja. </w:t>
      </w:r>
    </w:p>
    <w:p w14:paraId="5D991372" w14:textId="77777777" w:rsidR="004A588B" w:rsidRDefault="004A588B"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4A588B" w14:paraId="7EC0F80D" w14:textId="77777777" w:rsidTr="007255EA">
        <w:trPr>
          <w:tblCellSpacing w:w="0" w:type="dxa"/>
        </w:trPr>
        <w:tc>
          <w:tcPr>
            <w:tcW w:w="5000" w:type="pct"/>
          </w:tcPr>
          <w:p w14:paraId="2AFE7450" w14:textId="77777777" w:rsidR="004A588B" w:rsidRPr="001C7777" w:rsidRDefault="004A588B" w:rsidP="007255EA">
            <w:r w:rsidRPr="001C7777">
              <w:rPr>
                <w:b/>
                <w:bCs/>
              </w:rPr>
              <w:t>dijak ni pozitivno ocenjen</w:t>
            </w:r>
          </w:p>
        </w:tc>
      </w:tr>
      <w:tr w:rsidR="004A588B" w14:paraId="0EA05B63" w14:textId="77777777" w:rsidTr="007255EA">
        <w:trPr>
          <w:tblCellSpacing w:w="0" w:type="dxa"/>
        </w:trPr>
        <w:tc>
          <w:tcPr>
            <w:tcW w:w="5000" w:type="pct"/>
          </w:tcPr>
          <w:p w14:paraId="4BF90681" w14:textId="77777777" w:rsidR="004A588B" w:rsidRPr="001C7777" w:rsidRDefault="004A588B">
            <w:pPr>
              <w:numPr>
                <w:ilvl w:val="1"/>
                <w:numId w:val="16"/>
              </w:numPr>
              <w:spacing w:before="100" w:beforeAutospacing="1" w:after="100" w:afterAutospacing="1"/>
              <w:ind w:left="720"/>
            </w:pPr>
            <w:r w:rsidRPr="001C7777">
              <w:t>Pozna samo drobce učne snovi, zamenjuje pojme, obnavlja snov povsem zmedeno, ali pa ne zadene bistva posameznih pojmov.</w:t>
            </w:r>
          </w:p>
          <w:p w14:paraId="2B7B5F67" w14:textId="77777777" w:rsidR="004A588B" w:rsidRPr="001C7777" w:rsidRDefault="004A588B">
            <w:pPr>
              <w:numPr>
                <w:ilvl w:val="1"/>
                <w:numId w:val="16"/>
              </w:numPr>
              <w:spacing w:before="100" w:beforeAutospacing="1" w:after="100" w:afterAutospacing="1"/>
              <w:ind w:left="720"/>
            </w:pPr>
            <w:r w:rsidRPr="001C7777">
              <w:t>Izraža se zelo slabo.</w:t>
            </w:r>
          </w:p>
          <w:p w14:paraId="3707B268" w14:textId="77777777" w:rsidR="004A588B" w:rsidRPr="001C7777" w:rsidRDefault="004A588B">
            <w:pPr>
              <w:numPr>
                <w:ilvl w:val="1"/>
                <w:numId w:val="16"/>
              </w:numPr>
              <w:spacing w:before="100" w:beforeAutospacing="1" w:after="100" w:afterAutospacing="1"/>
              <w:ind w:left="720"/>
            </w:pPr>
            <w:r w:rsidRPr="001C7777">
              <w:t>Pogost odgovor na vprašanje je: ne znam, se ne spomnim, me ni bilo, ne vem, …</w:t>
            </w:r>
          </w:p>
          <w:p w14:paraId="3D541E44" w14:textId="77777777" w:rsidR="004A588B" w:rsidRPr="001C7777" w:rsidRDefault="004A588B">
            <w:pPr>
              <w:numPr>
                <w:ilvl w:val="1"/>
                <w:numId w:val="16"/>
              </w:numPr>
              <w:spacing w:before="100" w:beforeAutospacing="1" w:after="100" w:afterAutospacing="1"/>
              <w:ind w:left="720"/>
            </w:pPr>
            <w:r w:rsidRPr="001C7777">
              <w:t>Definicij, obrazcev in pravil se ne spomni, kljub učiteljevi pomoči.</w:t>
            </w:r>
          </w:p>
          <w:p w14:paraId="5F19F26A" w14:textId="77777777" w:rsidR="004A588B" w:rsidRPr="001C7777" w:rsidRDefault="004A588B">
            <w:pPr>
              <w:numPr>
                <w:ilvl w:val="1"/>
                <w:numId w:val="16"/>
              </w:numPr>
              <w:spacing w:before="100" w:beforeAutospacing="1" w:after="100" w:afterAutospacing="1"/>
              <w:ind w:left="720"/>
            </w:pPr>
            <w:r w:rsidRPr="001C7777">
              <w:t>Večino nalog ni sposoben reševati samostojno.</w:t>
            </w:r>
          </w:p>
          <w:p w14:paraId="0175B2F0" w14:textId="77777777" w:rsidR="004A588B" w:rsidRPr="001C7777" w:rsidRDefault="004A588B">
            <w:pPr>
              <w:numPr>
                <w:ilvl w:val="1"/>
                <w:numId w:val="16"/>
              </w:numPr>
              <w:spacing w:before="100" w:beforeAutospacing="1" w:after="100" w:afterAutospacing="1"/>
              <w:ind w:left="720"/>
            </w:pPr>
            <w:r w:rsidRPr="001C7777">
              <w:t>Učiteljeve pomoči ne zna izkoristiti.</w:t>
            </w:r>
          </w:p>
          <w:p w14:paraId="1B5E6048" w14:textId="77777777" w:rsidR="004A588B" w:rsidRPr="001C7777" w:rsidRDefault="004A588B">
            <w:pPr>
              <w:numPr>
                <w:ilvl w:val="1"/>
                <w:numId w:val="16"/>
              </w:numPr>
              <w:spacing w:before="100" w:beforeAutospacing="1" w:after="100" w:afterAutospacing="1"/>
              <w:ind w:left="720"/>
            </w:pPr>
            <w:r w:rsidRPr="001C7777">
              <w:t>Pogosto odgovora na zastavljeno vprašanje sploh ni moč dobiti.</w:t>
            </w:r>
          </w:p>
        </w:tc>
      </w:tr>
      <w:tr w:rsidR="004A588B" w14:paraId="52357E7F" w14:textId="77777777" w:rsidTr="007255EA">
        <w:trPr>
          <w:tblCellSpacing w:w="0" w:type="dxa"/>
        </w:trPr>
        <w:tc>
          <w:tcPr>
            <w:tcW w:w="5000" w:type="pct"/>
          </w:tcPr>
          <w:p w14:paraId="38DEB0E8" w14:textId="77777777" w:rsidR="004A588B" w:rsidRPr="001C7777" w:rsidRDefault="004A588B" w:rsidP="007255EA">
            <w:r w:rsidRPr="001C7777">
              <w:rPr>
                <w:b/>
                <w:bCs/>
              </w:rPr>
              <w:t>Ocena: zadostno (2)</w:t>
            </w:r>
          </w:p>
        </w:tc>
      </w:tr>
      <w:tr w:rsidR="004A588B" w14:paraId="00F67090" w14:textId="77777777" w:rsidTr="007255EA">
        <w:trPr>
          <w:tblCellSpacing w:w="0" w:type="dxa"/>
        </w:trPr>
        <w:tc>
          <w:tcPr>
            <w:tcW w:w="5000" w:type="pct"/>
          </w:tcPr>
          <w:p w14:paraId="6942B7EF" w14:textId="77777777" w:rsidR="004A588B" w:rsidRPr="001C7777" w:rsidRDefault="004A588B">
            <w:pPr>
              <w:numPr>
                <w:ilvl w:val="1"/>
                <w:numId w:val="16"/>
              </w:numPr>
              <w:spacing w:before="100" w:beforeAutospacing="1" w:after="100" w:afterAutospacing="1"/>
              <w:ind w:left="720"/>
            </w:pPr>
            <w:r w:rsidRPr="001C7777">
              <w:t>Reprodukcija znanja je skopa in revna, vendar vsebuje še bistvene elemente, na katerih je mogoče graditi pri dijaku nadaljnje znanje.</w:t>
            </w:r>
          </w:p>
          <w:p w14:paraId="3F9737F2" w14:textId="77777777" w:rsidR="004A588B" w:rsidRPr="001C7777" w:rsidRDefault="004A588B">
            <w:pPr>
              <w:numPr>
                <w:ilvl w:val="1"/>
                <w:numId w:val="16"/>
              </w:numPr>
              <w:spacing w:before="100" w:beforeAutospacing="1" w:after="100" w:afterAutospacing="1"/>
              <w:ind w:left="720"/>
            </w:pPr>
            <w:r w:rsidRPr="001C7777">
              <w:t>Pravil in obrazcev samostojno ne zna navesti, ob učiteljevi pomoči pa zna ugotoviti, ali spada v kontekst ali ne.</w:t>
            </w:r>
          </w:p>
          <w:p w14:paraId="274A1CE0" w14:textId="77777777" w:rsidR="004A588B" w:rsidRPr="001C7777" w:rsidRDefault="004A588B">
            <w:pPr>
              <w:numPr>
                <w:ilvl w:val="1"/>
                <w:numId w:val="16"/>
              </w:numPr>
              <w:spacing w:before="100" w:beforeAutospacing="1" w:after="100" w:afterAutospacing="1"/>
              <w:ind w:left="720"/>
            </w:pPr>
            <w:r w:rsidRPr="001C7777">
              <w:t>Izraža se pomanjkljivo, misli so nepovezane.</w:t>
            </w:r>
          </w:p>
          <w:p w14:paraId="61428EAC" w14:textId="77777777" w:rsidR="004A588B" w:rsidRPr="001C7777" w:rsidRDefault="004A588B">
            <w:pPr>
              <w:numPr>
                <w:ilvl w:val="1"/>
                <w:numId w:val="16"/>
              </w:numPr>
              <w:spacing w:before="100" w:beforeAutospacing="1" w:after="100" w:afterAutospacing="1"/>
              <w:ind w:left="720"/>
            </w:pPr>
            <w:r w:rsidRPr="001C7777">
              <w:t>Najraje odgovarja z: DA ali NE.</w:t>
            </w:r>
          </w:p>
          <w:p w14:paraId="51683965" w14:textId="77777777" w:rsidR="004A588B" w:rsidRPr="001C7777" w:rsidRDefault="004A588B">
            <w:pPr>
              <w:numPr>
                <w:ilvl w:val="1"/>
                <w:numId w:val="16"/>
              </w:numPr>
              <w:spacing w:before="100" w:beforeAutospacing="1" w:after="100" w:afterAutospacing="1"/>
              <w:ind w:left="720"/>
            </w:pPr>
            <w:r w:rsidRPr="001C7777">
              <w:t>Pri reševanju nalog se mu pojavlja dosti napak.</w:t>
            </w:r>
          </w:p>
          <w:p w14:paraId="266EBA86" w14:textId="77777777" w:rsidR="004A588B" w:rsidRPr="004C03B7" w:rsidRDefault="004A588B">
            <w:pPr>
              <w:numPr>
                <w:ilvl w:val="1"/>
                <w:numId w:val="16"/>
              </w:numPr>
              <w:spacing w:before="100" w:beforeAutospacing="1" w:after="100" w:afterAutospacing="1"/>
              <w:ind w:left="720"/>
            </w:pPr>
            <w:r w:rsidRPr="001C7777">
              <w:t>Učiteljevo pomoč zna izkoristiti le deloma, saj snovi ne razume v celoti.</w:t>
            </w:r>
          </w:p>
        </w:tc>
      </w:tr>
      <w:tr w:rsidR="004A588B" w14:paraId="4FE68B97" w14:textId="77777777" w:rsidTr="007255EA">
        <w:trPr>
          <w:tblCellSpacing w:w="0" w:type="dxa"/>
        </w:trPr>
        <w:tc>
          <w:tcPr>
            <w:tcW w:w="5000" w:type="pct"/>
          </w:tcPr>
          <w:p w14:paraId="0948FB8A" w14:textId="77777777" w:rsidR="004A588B" w:rsidRPr="001C7777" w:rsidRDefault="004A588B" w:rsidP="007255EA">
            <w:r w:rsidRPr="001C7777">
              <w:rPr>
                <w:b/>
                <w:bCs/>
              </w:rPr>
              <w:t>Ocena: dobro (3)</w:t>
            </w:r>
          </w:p>
        </w:tc>
      </w:tr>
      <w:tr w:rsidR="004A588B" w14:paraId="24844585" w14:textId="77777777" w:rsidTr="007255EA">
        <w:trPr>
          <w:tblCellSpacing w:w="0" w:type="dxa"/>
        </w:trPr>
        <w:tc>
          <w:tcPr>
            <w:tcW w:w="5000" w:type="pct"/>
          </w:tcPr>
          <w:p w14:paraId="5A85F682" w14:textId="77777777" w:rsidR="004A588B" w:rsidRPr="001C7777" w:rsidRDefault="004A588B">
            <w:pPr>
              <w:numPr>
                <w:ilvl w:val="1"/>
                <w:numId w:val="16"/>
              </w:numPr>
              <w:spacing w:before="100" w:beforeAutospacing="1" w:after="100" w:afterAutospacing="1"/>
              <w:ind w:left="720"/>
            </w:pPr>
            <w:r w:rsidRPr="001C7777">
              <w:t>Reprodukcija znanja je solidna in vključuje razumevanje snovi, vendar brez posebne globine in podrobnosti.</w:t>
            </w:r>
          </w:p>
          <w:p w14:paraId="604EC8DE" w14:textId="77777777" w:rsidR="004A588B" w:rsidRPr="001C7777" w:rsidRDefault="004A588B">
            <w:pPr>
              <w:numPr>
                <w:ilvl w:val="1"/>
                <w:numId w:val="16"/>
              </w:numPr>
              <w:spacing w:before="100" w:beforeAutospacing="1" w:after="100" w:afterAutospacing="1"/>
              <w:ind w:left="720"/>
            </w:pPr>
            <w:r w:rsidRPr="001C7777">
              <w:t>V znanju se pojavljajo vrzeli.</w:t>
            </w:r>
          </w:p>
          <w:p w14:paraId="497CDF37" w14:textId="77777777" w:rsidR="004A588B" w:rsidRPr="001C7777" w:rsidRDefault="004A588B">
            <w:pPr>
              <w:numPr>
                <w:ilvl w:val="1"/>
                <w:numId w:val="16"/>
              </w:numPr>
              <w:spacing w:before="100" w:beforeAutospacing="1" w:after="100" w:afterAutospacing="1"/>
              <w:ind w:left="720"/>
            </w:pPr>
            <w:r w:rsidRPr="001C7777">
              <w:t>Pravila, definicije in obrazce samostojno napiše, vendar ne pozna bistva.</w:t>
            </w:r>
          </w:p>
          <w:p w14:paraId="568C1067" w14:textId="77777777" w:rsidR="004A588B" w:rsidRPr="001C7777" w:rsidRDefault="004A588B">
            <w:pPr>
              <w:numPr>
                <w:ilvl w:val="1"/>
                <w:numId w:val="16"/>
              </w:numPr>
              <w:spacing w:before="100" w:beforeAutospacing="1" w:after="100" w:afterAutospacing="1"/>
              <w:ind w:left="720"/>
            </w:pPr>
            <w:r w:rsidRPr="001C7777">
              <w:t>Izraža se dobro. Odgovori na vprašanja so kratki.</w:t>
            </w:r>
          </w:p>
          <w:p w14:paraId="565E2DF0" w14:textId="77777777" w:rsidR="004A588B" w:rsidRPr="001C7777" w:rsidRDefault="004A588B">
            <w:pPr>
              <w:numPr>
                <w:ilvl w:val="1"/>
                <w:numId w:val="16"/>
              </w:numPr>
              <w:spacing w:before="100" w:beforeAutospacing="1" w:after="100" w:afterAutospacing="1"/>
              <w:ind w:left="720"/>
            </w:pPr>
            <w:r w:rsidRPr="001C7777">
              <w:t>Naloge samostojno rešuje, pojavljajo se napake, ki so standardne pri takšnem razumevanju učne snovi.</w:t>
            </w:r>
          </w:p>
          <w:p w14:paraId="761526F4" w14:textId="77777777" w:rsidR="004A588B" w:rsidRPr="001C7777" w:rsidRDefault="004A588B">
            <w:pPr>
              <w:numPr>
                <w:ilvl w:val="1"/>
                <w:numId w:val="16"/>
              </w:numPr>
              <w:spacing w:before="100" w:beforeAutospacing="1" w:after="100" w:afterAutospacing="1"/>
              <w:ind w:left="720"/>
            </w:pPr>
            <w:r w:rsidRPr="001C7777">
              <w:t>Učiteljevo pomoč zna izkoristiti.</w:t>
            </w:r>
          </w:p>
        </w:tc>
      </w:tr>
      <w:tr w:rsidR="004A588B" w14:paraId="1DFB8D4C" w14:textId="77777777" w:rsidTr="007255EA">
        <w:trPr>
          <w:tblCellSpacing w:w="0" w:type="dxa"/>
        </w:trPr>
        <w:tc>
          <w:tcPr>
            <w:tcW w:w="5000" w:type="pct"/>
          </w:tcPr>
          <w:p w14:paraId="016BC1EF" w14:textId="77777777" w:rsidR="004A588B" w:rsidRPr="001C7777" w:rsidRDefault="004A588B" w:rsidP="007255EA">
            <w:r w:rsidRPr="001C7777">
              <w:rPr>
                <w:b/>
                <w:bCs/>
              </w:rPr>
              <w:t>Ocena: prav dobro (4)</w:t>
            </w:r>
          </w:p>
        </w:tc>
      </w:tr>
      <w:tr w:rsidR="004A588B" w14:paraId="0E8283B6" w14:textId="77777777" w:rsidTr="007255EA">
        <w:trPr>
          <w:tblCellSpacing w:w="0" w:type="dxa"/>
        </w:trPr>
        <w:tc>
          <w:tcPr>
            <w:tcW w:w="5000" w:type="pct"/>
          </w:tcPr>
          <w:p w14:paraId="56685B2D" w14:textId="77777777" w:rsidR="004A588B" w:rsidRPr="001C7777" w:rsidRDefault="004A588B">
            <w:pPr>
              <w:numPr>
                <w:ilvl w:val="1"/>
                <w:numId w:val="16"/>
              </w:numPr>
              <w:spacing w:before="100" w:beforeAutospacing="1" w:after="100" w:afterAutospacing="1"/>
              <w:ind w:left="720"/>
            </w:pPr>
            <w:r w:rsidRPr="001C7777">
              <w:t>Reprodukcija znanja zajema točno dojemanje bistva pojmov.</w:t>
            </w:r>
          </w:p>
          <w:p w14:paraId="7C7EA606" w14:textId="77777777" w:rsidR="004A588B" w:rsidRPr="001C7777" w:rsidRDefault="004A588B">
            <w:pPr>
              <w:numPr>
                <w:ilvl w:val="1"/>
                <w:numId w:val="16"/>
              </w:numPr>
              <w:spacing w:before="100" w:beforeAutospacing="1" w:after="100" w:afterAutospacing="1"/>
              <w:ind w:left="720"/>
            </w:pPr>
            <w:r w:rsidRPr="001C7777">
              <w:t>Znanje ima utrjeno, brez vrzeli.</w:t>
            </w:r>
          </w:p>
          <w:p w14:paraId="21B42014" w14:textId="77777777" w:rsidR="004A588B" w:rsidRPr="001C7777" w:rsidRDefault="004A588B">
            <w:pPr>
              <w:numPr>
                <w:ilvl w:val="1"/>
                <w:numId w:val="16"/>
              </w:numPr>
              <w:spacing w:before="100" w:beforeAutospacing="1" w:after="100" w:afterAutospacing="1"/>
              <w:ind w:left="720"/>
            </w:pPr>
            <w:r w:rsidRPr="001C7777">
              <w:t>Pri izražanju je samostojen.</w:t>
            </w:r>
          </w:p>
          <w:p w14:paraId="163F6853" w14:textId="77777777" w:rsidR="004A588B" w:rsidRPr="001C7777" w:rsidRDefault="004A588B">
            <w:pPr>
              <w:numPr>
                <w:ilvl w:val="1"/>
                <w:numId w:val="16"/>
              </w:numPr>
              <w:spacing w:before="100" w:beforeAutospacing="1" w:after="100" w:afterAutospacing="1"/>
              <w:ind w:left="720"/>
            </w:pPr>
            <w:r w:rsidRPr="001C7777">
              <w:t>Pravila, definicije in obrazce samostojno napiše, in pozna tudi njihov pomen.</w:t>
            </w:r>
          </w:p>
          <w:p w14:paraId="1991EF74" w14:textId="77777777" w:rsidR="004A588B" w:rsidRPr="001C7777" w:rsidRDefault="004A588B">
            <w:pPr>
              <w:numPr>
                <w:ilvl w:val="1"/>
                <w:numId w:val="16"/>
              </w:numPr>
              <w:spacing w:before="100" w:beforeAutospacing="1" w:after="100" w:afterAutospacing="1"/>
              <w:ind w:left="720"/>
            </w:pPr>
            <w:r w:rsidRPr="001C7777">
              <w:t>Napake, ki se pojavljajo pri nalogah so redke.</w:t>
            </w:r>
          </w:p>
          <w:p w14:paraId="039BF270" w14:textId="77777777" w:rsidR="004A588B" w:rsidRDefault="004A588B">
            <w:pPr>
              <w:numPr>
                <w:ilvl w:val="1"/>
                <w:numId w:val="16"/>
              </w:numPr>
              <w:spacing w:before="100" w:beforeAutospacing="1" w:after="100" w:afterAutospacing="1"/>
              <w:ind w:left="720"/>
            </w:pPr>
            <w:r w:rsidRPr="001C7777">
              <w:t>Učiteljeva pomoč mu ni potrebna. Uporabi jo samo zato, da se bolje prilagodi njegovim zahtevam.</w:t>
            </w:r>
          </w:p>
          <w:p w14:paraId="582A0380" w14:textId="77777777" w:rsidR="004A588B" w:rsidRDefault="004A588B" w:rsidP="004A588B">
            <w:pPr>
              <w:spacing w:before="100" w:beforeAutospacing="1" w:after="100" w:afterAutospacing="1"/>
              <w:ind w:left="360"/>
            </w:pPr>
          </w:p>
          <w:p w14:paraId="0E9BEA91" w14:textId="77777777" w:rsidR="004A588B" w:rsidRPr="001C7777" w:rsidRDefault="004A588B" w:rsidP="004A588B">
            <w:pPr>
              <w:spacing w:before="100" w:beforeAutospacing="1" w:after="100" w:afterAutospacing="1"/>
              <w:ind w:left="360"/>
            </w:pPr>
          </w:p>
        </w:tc>
      </w:tr>
      <w:tr w:rsidR="004A588B" w14:paraId="64EE5BF5" w14:textId="77777777" w:rsidTr="007255EA">
        <w:trPr>
          <w:tblCellSpacing w:w="0" w:type="dxa"/>
        </w:trPr>
        <w:tc>
          <w:tcPr>
            <w:tcW w:w="5000" w:type="pct"/>
          </w:tcPr>
          <w:p w14:paraId="40039816" w14:textId="77777777" w:rsidR="004A588B" w:rsidRPr="001C7777" w:rsidRDefault="004A588B" w:rsidP="007255EA">
            <w:r w:rsidRPr="001C7777">
              <w:rPr>
                <w:b/>
                <w:bCs/>
              </w:rPr>
              <w:lastRenderedPageBreak/>
              <w:t>Ocena: odlično (5)</w:t>
            </w:r>
          </w:p>
        </w:tc>
      </w:tr>
      <w:tr w:rsidR="004A588B" w14:paraId="24BD9668" w14:textId="77777777" w:rsidTr="007255EA">
        <w:trPr>
          <w:trHeight w:val="1125"/>
          <w:tblCellSpacing w:w="0" w:type="dxa"/>
        </w:trPr>
        <w:tc>
          <w:tcPr>
            <w:tcW w:w="5000" w:type="pct"/>
          </w:tcPr>
          <w:p w14:paraId="274AA949" w14:textId="77777777" w:rsidR="004A588B" w:rsidRPr="001C7777" w:rsidRDefault="004A588B">
            <w:pPr>
              <w:numPr>
                <w:ilvl w:val="1"/>
                <w:numId w:val="16"/>
              </w:numPr>
              <w:spacing w:before="100" w:beforeAutospacing="1" w:after="100" w:afterAutospacing="1"/>
              <w:ind w:left="720"/>
            </w:pPr>
            <w:r w:rsidRPr="001C7777">
              <w:t>Reprodukcija znanja je zelo jasna in jo je mogoče prekinjati z dodatnimi vprašanji, pri tem pa se dijak ne zmede.</w:t>
            </w:r>
          </w:p>
          <w:p w14:paraId="764D22D8" w14:textId="77777777" w:rsidR="004A588B" w:rsidRPr="001C7777" w:rsidRDefault="004A588B">
            <w:pPr>
              <w:numPr>
                <w:ilvl w:val="1"/>
                <w:numId w:val="16"/>
              </w:numPr>
              <w:spacing w:before="100" w:beforeAutospacing="1" w:after="100" w:afterAutospacing="1"/>
              <w:ind w:left="720"/>
            </w:pPr>
            <w:r w:rsidRPr="001C7777">
              <w:t>Pri izražanju izkazuje samostojnost in se sproti popravlja.</w:t>
            </w:r>
          </w:p>
          <w:p w14:paraId="083EA3B2" w14:textId="77777777" w:rsidR="004A588B" w:rsidRPr="001C7777" w:rsidRDefault="004A588B">
            <w:pPr>
              <w:numPr>
                <w:ilvl w:val="1"/>
                <w:numId w:val="16"/>
              </w:numPr>
              <w:spacing w:before="100" w:beforeAutospacing="1" w:after="100" w:afterAutospacing="1"/>
              <w:ind w:left="720"/>
            </w:pPr>
            <w:r w:rsidRPr="001C7777">
              <w:t>Napake, ki se pojavljajo tudi pri zahtevnejših nalogah so zanemarljive.</w:t>
            </w:r>
          </w:p>
          <w:p w14:paraId="661A9471" w14:textId="77777777" w:rsidR="004A588B" w:rsidRPr="001C7777" w:rsidRDefault="004A588B">
            <w:pPr>
              <w:numPr>
                <w:ilvl w:val="1"/>
                <w:numId w:val="16"/>
              </w:numPr>
              <w:spacing w:before="100" w:beforeAutospacing="1" w:after="100" w:afterAutospacing="1"/>
              <w:ind w:left="720"/>
            </w:pPr>
            <w:r w:rsidRPr="001C7777">
              <w:t>Učiteljeve pomoči ne potrebuje, pač pa jo uporablja v dialogu z njim.</w:t>
            </w:r>
          </w:p>
        </w:tc>
      </w:tr>
    </w:tbl>
    <w:p w14:paraId="049E3C1F" w14:textId="77777777" w:rsidR="00C972A7" w:rsidRDefault="00C972A7" w:rsidP="00C972A7">
      <w:pPr>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A588B" w:rsidRPr="0015194C" w14:paraId="3A9DEE79" w14:textId="77777777" w:rsidTr="007255EA">
        <w:tc>
          <w:tcPr>
            <w:tcW w:w="9210" w:type="dxa"/>
          </w:tcPr>
          <w:p w14:paraId="2417A83D" w14:textId="77777777" w:rsidR="004A588B" w:rsidRPr="00030E6A" w:rsidRDefault="004A588B" w:rsidP="007255EA">
            <w:pPr>
              <w:jc w:val="center"/>
              <w:rPr>
                <w:rFonts w:ascii="Arial" w:hAnsi="Arial" w:cs="Arial"/>
                <w:sz w:val="20"/>
                <w:szCs w:val="20"/>
              </w:rPr>
            </w:pPr>
            <w:bookmarkStart w:id="7" w:name="_Hlk181529819"/>
            <w:r w:rsidRPr="00030E6A">
              <w:rPr>
                <w:rFonts w:ascii="Arial" w:hAnsi="Arial" w:cs="Arial"/>
                <w:b/>
                <w:bCs/>
                <w:sz w:val="20"/>
                <w:szCs w:val="20"/>
              </w:rPr>
              <w:t>Ocena: nezadostno (1)</w:t>
            </w:r>
          </w:p>
        </w:tc>
      </w:tr>
      <w:tr w:rsidR="004A588B" w:rsidRPr="0015194C" w14:paraId="74A17261" w14:textId="77777777" w:rsidTr="007255EA">
        <w:tc>
          <w:tcPr>
            <w:tcW w:w="9210" w:type="dxa"/>
            <w:tcBorders>
              <w:bottom w:val="single" w:sz="12" w:space="0" w:color="auto"/>
            </w:tcBorders>
          </w:tcPr>
          <w:p w14:paraId="57D26847" w14:textId="77777777" w:rsidR="004A588B" w:rsidRPr="004D36D4" w:rsidRDefault="004A588B">
            <w:pPr>
              <w:numPr>
                <w:ilvl w:val="0"/>
                <w:numId w:val="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3DF76135" w14:textId="77777777" w:rsidR="004A588B" w:rsidRPr="004D36D4" w:rsidRDefault="004A588B">
            <w:pPr>
              <w:numPr>
                <w:ilvl w:val="0"/>
                <w:numId w:val="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5658F9EE" w14:textId="77777777" w:rsidR="004A588B" w:rsidRPr="004D36D4" w:rsidRDefault="004A588B">
            <w:pPr>
              <w:numPr>
                <w:ilvl w:val="0"/>
                <w:numId w:val="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2E790AD6" w14:textId="77777777" w:rsidR="004A588B" w:rsidRPr="00030E6A" w:rsidRDefault="004A588B">
            <w:pPr>
              <w:numPr>
                <w:ilvl w:val="0"/>
                <w:numId w:val="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4A588B" w:rsidRPr="0015194C" w14:paraId="5B8691A0" w14:textId="77777777" w:rsidTr="007255EA">
        <w:tc>
          <w:tcPr>
            <w:tcW w:w="9210" w:type="dxa"/>
            <w:tcBorders>
              <w:top w:val="single" w:sz="12" w:space="0" w:color="auto"/>
              <w:bottom w:val="single" w:sz="4" w:space="0" w:color="auto"/>
            </w:tcBorders>
          </w:tcPr>
          <w:p w14:paraId="70ADEDBE" w14:textId="77777777" w:rsidR="004A588B" w:rsidRPr="00030E6A" w:rsidRDefault="004A588B" w:rsidP="007255EA">
            <w:pPr>
              <w:jc w:val="center"/>
              <w:rPr>
                <w:rFonts w:ascii="Arial" w:hAnsi="Arial" w:cs="Arial"/>
                <w:sz w:val="20"/>
                <w:szCs w:val="20"/>
              </w:rPr>
            </w:pPr>
            <w:r w:rsidRPr="00030E6A">
              <w:rPr>
                <w:rFonts w:ascii="Arial" w:hAnsi="Arial" w:cs="Arial"/>
                <w:b/>
                <w:bCs/>
                <w:sz w:val="20"/>
                <w:szCs w:val="20"/>
              </w:rPr>
              <w:t>Ocena: zadostno (2)</w:t>
            </w:r>
          </w:p>
        </w:tc>
      </w:tr>
      <w:tr w:rsidR="004A588B" w:rsidRPr="0015194C" w14:paraId="4D2EACD1" w14:textId="77777777" w:rsidTr="007255EA">
        <w:tc>
          <w:tcPr>
            <w:tcW w:w="9210" w:type="dxa"/>
            <w:tcBorders>
              <w:top w:val="single" w:sz="4" w:space="0" w:color="auto"/>
              <w:bottom w:val="single" w:sz="12" w:space="0" w:color="auto"/>
            </w:tcBorders>
          </w:tcPr>
          <w:p w14:paraId="548D8DDA" w14:textId="77777777" w:rsidR="004A588B" w:rsidRPr="004D36D4" w:rsidRDefault="004A588B">
            <w:pPr>
              <w:numPr>
                <w:ilvl w:val="0"/>
                <w:numId w:val="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587BF28" w14:textId="77777777" w:rsidR="004A588B" w:rsidRPr="004D36D4" w:rsidRDefault="004A588B">
            <w:pPr>
              <w:numPr>
                <w:ilvl w:val="0"/>
                <w:numId w:val="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53BD4F00" w14:textId="77777777" w:rsidR="004A588B" w:rsidRPr="004D36D4" w:rsidRDefault="004A588B">
            <w:pPr>
              <w:numPr>
                <w:ilvl w:val="0"/>
                <w:numId w:val="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208C9B4D" w14:textId="77777777" w:rsidR="004A588B" w:rsidRPr="00030E6A" w:rsidRDefault="004A588B">
            <w:pPr>
              <w:numPr>
                <w:ilvl w:val="0"/>
                <w:numId w:val="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4A588B" w:rsidRPr="0015194C" w14:paraId="6CB16AEE" w14:textId="77777777" w:rsidTr="007255EA">
        <w:tc>
          <w:tcPr>
            <w:tcW w:w="9210" w:type="dxa"/>
            <w:tcBorders>
              <w:top w:val="single" w:sz="12" w:space="0" w:color="auto"/>
              <w:bottom w:val="single" w:sz="4" w:space="0" w:color="auto"/>
            </w:tcBorders>
          </w:tcPr>
          <w:p w14:paraId="12A8B195" w14:textId="77777777" w:rsidR="004A588B" w:rsidRPr="00030E6A" w:rsidRDefault="004A588B" w:rsidP="007255EA">
            <w:pPr>
              <w:jc w:val="center"/>
              <w:rPr>
                <w:rFonts w:ascii="Arial" w:hAnsi="Arial" w:cs="Arial"/>
                <w:sz w:val="20"/>
                <w:szCs w:val="20"/>
              </w:rPr>
            </w:pPr>
            <w:r w:rsidRPr="00030E6A">
              <w:rPr>
                <w:rFonts w:ascii="Arial" w:hAnsi="Arial" w:cs="Arial"/>
                <w:b/>
                <w:bCs/>
                <w:sz w:val="20"/>
                <w:szCs w:val="20"/>
              </w:rPr>
              <w:t>Ocena: dobro (3)</w:t>
            </w:r>
          </w:p>
        </w:tc>
      </w:tr>
      <w:tr w:rsidR="004A588B" w:rsidRPr="0015194C" w14:paraId="49536883" w14:textId="77777777" w:rsidTr="007255EA">
        <w:tc>
          <w:tcPr>
            <w:tcW w:w="9210" w:type="dxa"/>
            <w:tcBorders>
              <w:top w:val="single" w:sz="4" w:space="0" w:color="auto"/>
              <w:bottom w:val="single" w:sz="12" w:space="0" w:color="auto"/>
            </w:tcBorders>
          </w:tcPr>
          <w:p w14:paraId="6D602970" w14:textId="77777777" w:rsidR="004A588B" w:rsidRPr="004D36D4" w:rsidRDefault="004A588B">
            <w:pPr>
              <w:numPr>
                <w:ilvl w:val="0"/>
                <w:numId w:val="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1D22ACFE" w14:textId="77777777" w:rsidR="004A588B" w:rsidRPr="004D36D4" w:rsidRDefault="004A588B">
            <w:pPr>
              <w:numPr>
                <w:ilvl w:val="0"/>
                <w:numId w:val="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6535720" w14:textId="77777777" w:rsidR="004A588B" w:rsidRPr="004D36D4" w:rsidRDefault="004A588B">
            <w:pPr>
              <w:numPr>
                <w:ilvl w:val="0"/>
                <w:numId w:val="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8E3AB67" w14:textId="77777777" w:rsidR="004A588B" w:rsidRDefault="004A588B">
            <w:pPr>
              <w:numPr>
                <w:ilvl w:val="0"/>
                <w:numId w:val="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66F51A0B" w14:textId="77777777" w:rsidR="004A588B" w:rsidRDefault="004A588B" w:rsidP="004A588B">
            <w:pPr>
              <w:jc w:val="both"/>
              <w:rPr>
                <w:rFonts w:ascii="Arial" w:hAnsi="Arial" w:cs="Arial"/>
                <w:sz w:val="20"/>
                <w:szCs w:val="20"/>
              </w:rPr>
            </w:pPr>
          </w:p>
          <w:p w14:paraId="47D18632" w14:textId="77777777" w:rsidR="004A588B" w:rsidRDefault="004A588B" w:rsidP="004A588B">
            <w:pPr>
              <w:jc w:val="both"/>
              <w:rPr>
                <w:rFonts w:ascii="Arial" w:hAnsi="Arial" w:cs="Arial"/>
                <w:sz w:val="20"/>
                <w:szCs w:val="20"/>
              </w:rPr>
            </w:pPr>
          </w:p>
          <w:p w14:paraId="06D3E4CD" w14:textId="77777777" w:rsidR="004A588B" w:rsidRDefault="004A588B" w:rsidP="004A588B">
            <w:pPr>
              <w:jc w:val="both"/>
              <w:rPr>
                <w:rFonts w:ascii="Arial" w:hAnsi="Arial" w:cs="Arial"/>
                <w:sz w:val="20"/>
                <w:szCs w:val="20"/>
              </w:rPr>
            </w:pPr>
          </w:p>
          <w:p w14:paraId="55BBA5BB" w14:textId="77777777" w:rsidR="004A588B" w:rsidRDefault="004A588B" w:rsidP="004A588B">
            <w:pPr>
              <w:jc w:val="both"/>
              <w:rPr>
                <w:rFonts w:ascii="Arial" w:hAnsi="Arial" w:cs="Arial"/>
                <w:sz w:val="20"/>
                <w:szCs w:val="20"/>
              </w:rPr>
            </w:pPr>
          </w:p>
          <w:p w14:paraId="7E7F6AE2" w14:textId="77777777" w:rsidR="004A588B" w:rsidRDefault="004A588B" w:rsidP="004A588B">
            <w:pPr>
              <w:jc w:val="both"/>
              <w:rPr>
                <w:rFonts w:ascii="Arial" w:hAnsi="Arial" w:cs="Arial"/>
                <w:sz w:val="20"/>
                <w:szCs w:val="20"/>
              </w:rPr>
            </w:pPr>
          </w:p>
          <w:p w14:paraId="67D593E0" w14:textId="77777777" w:rsidR="004A588B" w:rsidRDefault="004A588B" w:rsidP="004A588B">
            <w:pPr>
              <w:jc w:val="both"/>
              <w:rPr>
                <w:rFonts w:ascii="Arial" w:hAnsi="Arial" w:cs="Arial"/>
                <w:sz w:val="20"/>
                <w:szCs w:val="20"/>
              </w:rPr>
            </w:pPr>
          </w:p>
          <w:p w14:paraId="56425212" w14:textId="77777777" w:rsidR="004A588B" w:rsidRPr="00023D96" w:rsidRDefault="004A588B" w:rsidP="004A588B">
            <w:pPr>
              <w:jc w:val="both"/>
              <w:rPr>
                <w:rFonts w:ascii="Arial" w:hAnsi="Arial" w:cs="Arial"/>
                <w:sz w:val="20"/>
                <w:szCs w:val="20"/>
              </w:rPr>
            </w:pPr>
          </w:p>
        </w:tc>
      </w:tr>
      <w:tr w:rsidR="004A588B" w:rsidRPr="0015194C" w14:paraId="04F81594" w14:textId="77777777" w:rsidTr="007255EA">
        <w:tc>
          <w:tcPr>
            <w:tcW w:w="9210" w:type="dxa"/>
            <w:tcBorders>
              <w:top w:val="single" w:sz="12" w:space="0" w:color="auto"/>
              <w:bottom w:val="single" w:sz="4" w:space="0" w:color="auto"/>
            </w:tcBorders>
          </w:tcPr>
          <w:p w14:paraId="1FDD399E" w14:textId="77777777" w:rsidR="004A588B" w:rsidRPr="00030E6A" w:rsidRDefault="004A588B" w:rsidP="007255EA">
            <w:pPr>
              <w:jc w:val="center"/>
              <w:rPr>
                <w:rFonts w:ascii="Arial" w:hAnsi="Arial" w:cs="Arial"/>
                <w:sz w:val="20"/>
                <w:szCs w:val="20"/>
              </w:rPr>
            </w:pPr>
            <w:r w:rsidRPr="00030E6A">
              <w:rPr>
                <w:rFonts w:ascii="Arial" w:hAnsi="Arial" w:cs="Arial"/>
                <w:b/>
                <w:bCs/>
                <w:sz w:val="20"/>
                <w:szCs w:val="20"/>
              </w:rPr>
              <w:lastRenderedPageBreak/>
              <w:t>Ocena: prav dobro (4)</w:t>
            </w:r>
          </w:p>
        </w:tc>
      </w:tr>
      <w:tr w:rsidR="004A588B" w:rsidRPr="0015194C" w14:paraId="1027C15A" w14:textId="77777777" w:rsidTr="007255EA">
        <w:tc>
          <w:tcPr>
            <w:tcW w:w="9210" w:type="dxa"/>
            <w:tcBorders>
              <w:top w:val="single" w:sz="4" w:space="0" w:color="auto"/>
              <w:bottom w:val="single" w:sz="12" w:space="0" w:color="auto"/>
            </w:tcBorders>
          </w:tcPr>
          <w:p w14:paraId="3C608491" w14:textId="77777777" w:rsidR="004A588B" w:rsidRPr="004D36D4" w:rsidRDefault="004A588B">
            <w:pPr>
              <w:numPr>
                <w:ilvl w:val="0"/>
                <w:numId w:val="10"/>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5DCA722F" w14:textId="77777777" w:rsidR="004A588B" w:rsidRPr="004D36D4" w:rsidRDefault="004A588B">
            <w:pPr>
              <w:numPr>
                <w:ilvl w:val="0"/>
                <w:numId w:val="10"/>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A8B682A" w14:textId="77777777" w:rsidR="004A588B" w:rsidRPr="004D36D4" w:rsidRDefault="004A588B">
            <w:pPr>
              <w:numPr>
                <w:ilvl w:val="0"/>
                <w:numId w:val="10"/>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35D5F8E" w14:textId="03AB79B6" w:rsidR="004A588B" w:rsidRPr="004A588B" w:rsidRDefault="004A588B">
            <w:pPr>
              <w:numPr>
                <w:ilvl w:val="0"/>
                <w:numId w:val="10"/>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4A588B" w:rsidRPr="0015194C" w14:paraId="5DD7C940" w14:textId="77777777" w:rsidTr="007255EA">
        <w:tc>
          <w:tcPr>
            <w:tcW w:w="9210" w:type="dxa"/>
            <w:tcBorders>
              <w:top w:val="single" w:sz="12" w:space="0" w:color="auto"/>
              <w:bottom w:val="single" w:sz="4" w:space="0" w:color="auto"/>
            </w:tcBorders>
          </w:tcPr>
          <w:p w14:paraId="60314959" w14:textId="77777777" w:rsidR="004A588B" w:rsidRPr="00030E6A" w:rsidRDefault="004A588B" w:rsidP="007255EA">
            <w:pPr>
              <w:jc w:val="center"/>
              <w:rPr>
                <w:rFonts w:ascii="Arial" w:hAnsi="Arial" w:cs="Arial"/>
                <w:sz w:val="20"/>
                <w:szCs w:val="20"/>
              </w:rPr>
            </w:pPr>
            <w:r w:rsidRPr="00030E6A">
              <w:rPr>
                <w:rFonts w:ascii="Arial" w:hAnsi="Arial" w:cs="Arial"/>
                <w:b/>
                <w:bCs/>
                <w:sz w:val="20"/>
                <w:szCs w:val="20"/>
              </w:rPr>
              <w:t>Ocena: odlično (5)</w:t>
            </w:r>
          </w:p>
        </w:tc>
      </w:tr>
      <w:tr w:rsidR="004A588B" w:rsidRPr="0015194C" w14:paraId="421109AA" w14:textId="77777777" w:rsidTr="007255EA">
        <w:trPr>
          <w:trHeight w:val="1516"/>
        </w:trPr>
        <w:tc>
          <w:tcPr>
            <w:tcW w:w="9210" w:type="dxa"/>
            <w:tcBorders>
              <w:top w:val="single" w:sz="4" w:space="0" w:color="auto"/>
            </w:tcBorders>
          </w:tcPr>
          <w:p w14:paraId="3A5087FF" w14:textId="77777777" w:rsidR="004A588B" w:rsidRPr="004D36D4" w:rsidRDefault="004A588B">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3E7E231E" w14:textId="77777777" w:rsidR="004A588B" w:rsidRPr="004D36D4" w:rsidRDefault="004A588B">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8161BCE" w14:textId="77777777" w:rsidR="004A588B" w:rsidRPr="004D36D4" w:rsidRDefault="004A588B">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3356282" w14:textId="77777777" w:rsidR="004A588B" w:rsidRPr="00030E6A" w:rsidRDefault="004A588B">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bookmarkEnd w:id="7"/>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8" w:name="_Toc181560884"/>
      <w:r>
        <w:rPr>
          <w:color w:val="000000"/>
        </w:rPr>
        <w:t>Časovni razpored ocenjevanja znanja</w:t>
      </w:r>
      <w:bookmarkEnd w:id="8"/>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68C836FE"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4A588B">
        <w:rPr>
          <w:rFonts w:ascii="Arial" w:hAnsi="Arial" w:cs="Arial"/>
          <w:color w:val="000000"/>
          <w:sz w:val="20"/>
          <w:szCs w:val="20"/>
        </w:rPr>
        <w:t>3</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FB54CD0" w14:textId="560AF89A" w:rsidR="00D268EF" w:rsidRPr="00D268EF" w:rsidRDefault="00D268EF">
      <w:pPr>
        <w:numPr>
          <w:ilvl w:val="0"/>
          <w:numId w:val="6"/>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31"/>
        <w:gridCol w:w="4369"/>
        <w:gridCol w:w="1662"/>
      </w:tblGrid>
      <w:tr w:rsidR="004A588B" w14:paraId="711D6847" w14:textId="77777777" w:rsidTr="007255EA">
        <w:tc>
          <w:tcPr>
            <w:tcW w:w="3162" w:type="dxa"/>
          </w:tcPr>
          <w:p w14:paraId="6D396B8D" w14:textId="77777777" w:rsidR="004A588B" w:rsidRDefault="004A588B" w:rsidP="007255EA">
            <w:pPr>
              <w:pStyle w:val="Navadensplet"/>
            </w:pPr>
            <w:bookmarkStart w:id="9" w:name="_Hlk181529834"/>
            <w:r>
              <w:t>Naslov sklopa</w:t>
            </w:r>
          </w:p>
        </w:tc>
        <w:tc>
          <w:tcPr>
            <w:tcW w:w="4630" w:type="dxa"/>
          </w:tcPr>
          <w:p w14:paraId="4EDFF902" w14:textId="77777777" w:rsidR="004A588B" w:rsidRDefault="004A588B" w:rsidP="007255EA">
            <w:pPr>
              <w:pStyle w:val="Navadensplet"/>
            </w:pPr>
            <w:r>
              <w:t>Vsebine ocenjevanja</w:t>
            </w:r>
          </w:p>
        </w:tc>
        <w:tc>
          <w:tcPr>
            <w:tcW w:w="1694" w:type="dxa"/>
          </w:tcPr>
          <w:p w14:paraId="01609414" w14:textId="77777777" w:rsidR="004A588B" w:rsidRDefault="004A588B" w:rsidP="007255EA">
            <w:pPr>
              <w:pStyle w:val="Navadensplet"/>
            </w:pPr>
            <w:r>
              <w:t>datum</w:t>
            </w:r>
          </w:p>
        </w:tc>
      </w:tr>
      <w:tr w:rsidR="004A588B" w14:paraId="204870A7" w14:textId="77777777" w:rsidTr="007255EA">
        <w:tc>
          <w:tcPr>
            <w:tcW w:w="3162" w:type="dxa"/>
            <w:tcBorders>
              <w:bottom w:val="single" w:sz="4" w:space="0" w:color="auto"/>
            </w:tcBorders>
          </w:tcPr>
          <w:p w14:paraId="103661A9" w14:textId="77777777" w:rsidR="004A588B" w:rsidRDefault="004A588B" w:rsidP="007255EA">
            <w:pPr>
              <w:pStyle w:val="Navadensplet"/>
            </w:pPr>
            <w:r>
              <w:t>Meroslovje in pogreški</w:t>
            </w:r>
          </w:p>
        </w:tc>
        <w:tc>
          <w:tcPr>
            <w:tcW w:w="4630" w:type="dxa"/>
          </w:tcPr>
          <w:p w14:paraId="114D44C6" w14:textId="77777777" w:rsidR="004A588B" w:rsidRDefault="004A588B" w:rsidP="007255EA">
            <w:pPr>
              <w:pStyle w:val="Navadensplet"/>
            </w:pPr>
            <w:r>
              <w:t xml:space="preserve"> Osnovne enote, pogreški </w:t>
            </w:r>
          </w:p>
        </w:tc>
        <w:tc>
          <w:tcPr>
            <w:tcW w:w="1694" w:type="dxa"/>
          </w:tcPr>
          <w:p w14:paraId="5C541221" w14:textId="77777777" w:rsidR="004A588B" w:rsidRDefault="004A588B" w:rsidP="007255EA">
            <w:pPr>
              <w:pStyle w:val="Navadensplet"/>
            </w:pPr>
            <w:r>
              <w:t>22.10.2024</w:t>
            </w:r>
          </w:p>
        </w:tc>
      </w:tr>
      <w:tr w:rsidR="004A588B" w14:paraId="5F57DB06" w14:textId="77777777" w:rsidTr="007255EA">
        <w:tc>
          <w:tcPr>
            <w:tcW w:w="3162" w:type="dxa"/>
            <w:tcBorders>
              <w:bottom w:val="nil"/>
            </w:tcBorders>
          </w:tcPr>
          <w:p w14:paraId="16168964" w14:textId="77777777" w:rsidR="004A588B" w:rsidRDefault="004A588B" w:rsidP="007255EA">
            <w:pPr>
              <w:pStyle w:val="Navadensplet"/>
            </w:pPr>
            <w:r>
              <w:t>Merjenje in merilne metode za merjenje el. veličin</w:t>
            </w:r>
          </w:p>
        </w:tc>
        <w:tc>
          <w:tcPr>
            <w:tcW w:w="4630" w:type="dxa"/>
          </w:tcPr>
          <w:p w14:paraId="79A1892E" w14:textId="77777777" w:rsidR="004A588B" w:rsidRDefault="004A588B" w:rsidP="007255EA">
            <w:pPr>
              <w:pStyle w:val="Navadensplet"/>
            </w:pPr>
            <w:r>
              <w:t>Merilne metode</w:t>
            </w:r>
          </w:p>
        </w:tc>
        <w:tc>
          <w:tcPr>
            <w:tcW w:w="1694" w:type="dxa"/>
          </w:tcPr>
          <w:p w14:paraId="4518B155" w14:textId="77777777" w:rsidR="004A588B" w:rsidRDefault="004A588B" w:rsidP="007255EA">
            <w:pPr>
              <w:pStyle w:val="Navadensplet"/>
            </w:pPr>
            <w:r>
              <w:t>4.12.2024</w:t>
            </w:r>
          </w:p>
        </w:tc>
      </w:tr>
      <w:tr w:rsidR="004A588B" w14:paraId="65D2A91C" w14:textId="77777777" w:rsidTr="007255EA">
        <w:tc>
          <w:tcPr>
            <w:tcW w:w="3162" w:type="dxa"/>
            <w:tcBorders>
              <w:top w:val="nil"/>
            </w:tcBorders>
          </w:tcPr>
          <w:p w14:paraId="487A6A84" w14:textId="77777777" w:rsidR="004A588B" w:rsidRDefault="004A588B" w:rsidP="007255EA">
            <w:pPr>
              <w:pStyle w:val="Navadensplet"/>
            </w:pPr>
          </w:p>
        </w:tc>
        <w:tc>
          <w:tcPr>
            <w:tcW w:w="4630" w:type="dxa"/>
          </w:tcPr>
          <w:p w14:paraId="1B553507" w14:textId="77777777" w:rsidR="004A588B" w:rsidRDefault="004A588B" w:rsidP="007255EA">
            <w:pPr>
              <w:pStyle w:val="Navadensplet"/>
            </w:pPr>
            <w:r>
              <w:t>Merilni izvori, osciloskop, funkcijski generator</w:t>
            </w:r>
          </w:p>
        </w:tc>
        <w:tc>
          <w:tcPr>
            <w:tcW w:w="1694" w:type="dxa"/>
          </w:tcPr>
          <w:p w14:paraId="2EE016AD" w14:textId="77777777" w:rsidR="004A588B" w:rsidRDefault="004A588B" w:rsidP="007255EA">
            <w:pPr>
              <w:pStyle w:val="Navadensplet"/>
            </w:pPr>
            <w:r>
              <w:t>5.2.2025</w:t>
            </w:r>
          </w:p>
        </w:tc>
      </w:tr>
      <w:tr w:rsidR="004A588B" w14:paraId="75541A98" w14:textId="77777777" w:rsidTr="007255EA">
        <w:tc>
          <w:tcPr>
            <w:tcW w:w="3162" w:type="dxa"/>
          </w:tcPr>
          <w:p w14:paraId="5DAE9533" w14:textId="77777777" w:rsidR="004A588B" w:rsidRDefault="004A588B" w:rsidP="007255EA">
            <w:pPr>
              <w:pStyle w:val="Navadensplet"/>
            </w:pPr>
          </w:p>
        </w:tc>
        <w:tc>
          <w:tcPr>
            <w:tcW w:w="4630" w:type="dxa"/>
          </w:tcPr>
          <w:p w14:paraId="0D9EB34D" w14:textId="77777777" w:rsidR="004A588B" w:rsidRDefault="004A588B" w:rsidP="007255EA">
            <w:pPr>
              <w:pStyle w:val="Navadensplet"/>
            </w:pPr>
          </w:p>
        </w:tc>
        <w:tc>
          <w:tcPr>
            <w:tcW w:w="1694" w:type="dxa"/>
          </w:tcPr>
          <w:p w14:paraId="1C51486C" w14:textId="77777777" w:rsidR="004A588B" w:rsidRDefault="004A588B" w:rsidP="007255EA">
            <w:pPr>
              <w:pStyle w:val="Navadensplet"/>
            </w:pPr>
            <w:r>
              <w:t>16.4.2025</w:t>
            </w:r>
          </w:p>
        </w:tc>
      </w:tr>
      <w:tr w:rsidR="004A588B" w14:paraId="55BF754B" w14:textId="77777777" w:rsidTr="007255EA">
        <w:tc>
          <w:tcPr>
            <w:tcW w:w="3162" w:type="dxa"/>
          </w:tcPr>
          <w:p w14:paraId="368D1E5F" w14:textId="77777777" w:rsidR="004A588B" w:rsidRDefault="004A588B" w:rsidP="007255EA">
            <w:pPr>
              <w:pStyle w:val="Navadensplet"/>
            </w:pPr>
            <w:r>
              <w:t>Računalniška orodja</w:t>
            </w:r>
          </w:p>
        </w:tc>
        <w:tc>
          <w:tcPr>
            <w:tcW w:w="4630" w:type="dxa"/>
          </w:tcPr>
          <w:p w14:paraId="5ED304BE" w14:textId="77777777" w:rsidR="004A588B" w:rsidRDefault="004A588B" w:rsidP="007255EA">
            <w:pPr>
              <w:pStyle w:val="Navadensplet"/>
            </w:pPr>
          </w:p>
        </w:tc>
        <w:tc>
          <w:tcPr>
            <w:tcW w:w="1694" w:type="dxa"/>
          </w:tcPr>
          <w:p w14:paraId="6069CBE2" w14:textId="77777777" w:rsidR="004A588B" w:rsidRDefault="004A588B" w:rsidP="007255EA">
            <w:pPr>
              <w:pStyle w:val="Navadensplet"/>
            </w:pPr>
          </w:p>
        </w:tc>
      </w:tr>
      <w:bookmarkEnd w:id="9"/>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4FA01687" w14:textId="77777777" w:rsidR="000020B7" w:rsidRDefault="000020B7" w:rsidP="00C972A7">
      <w:pPr>
        <w:jc w:val="both"/>
        <w:rPr>
          <w:rFonts w:ascii="Arial" w:hAnsi="Arial" w:cs="Arial"/>
          <w:color w:val="000000"/>
          <w:sz w:val="20"/>
          <w:szCs w:val="20"/>
        </w:rPr>
      </w:pPr>
    </w:p>
    <w:p w14:paraId="015BD446" w14:textId="77777777" w:rsidR="000020B7" w:rsidRDefault="000020B7" w:rsidP="00C972A7">
      <w:pPr>
        <w:jc w:val="both"/>
        <w:rPr>
          <w:rFonts w:ascii="Arial" w:hAnsi="Arial" w:cs="Arial"/>
          <w:color w:val="000000"/>
          <w:sz w:val="20"/>
          <w:szCs w:val="20"/>
        </w:rPr>
      </w:pPr>
    </w:p>
    <w:p w14:paraId="68F8361E" w14:textId="77777777" w:rsidR="000020B7" w:rsidRDefault="000020B7" w:rsidP="00C972A7">
      <w:pPr>
        <w:jc w:val="both"/>
        <w:rPr>
          <w:rFonts w:ascii="Arial" w:hAnsi="Arial" w:cs="Arial"/>
          <w:color w:val="000000"/>
          <w:sz w:val="20"/>
          <w:szCs w:val="20"/>
        </w:rPr>
      </w:pPr>
    </w:p>
    <w:p w14:paraId="44C48B70" w14:textId="77777777" w:rsidR="000020B7" w:rsidRDefault="000020B7" w:rsidP="00C972A7">
      <w:pPr>
        <w:jc w:val="both"/>
        <w:rPr>
          <w:rFonts w:ascii="Arial" w:hAnsi="Arial" w:cs="Arial"/>
          <w:color w:val="000000"/>
          <w:sz w:val="20"/>
          <w:szCs w:val="20"/>
        </w:rPr>
      </w:pP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10" w:name="_Toc181560885"/>
      <w:r>
        <w:rPr>
          <w:color w:val="000000"/>
        </w:rPr>
        <w:lastRenderedPageBreak/>
        <w:t>Število pridobljenih ocen</w:t>
      </w:r>
      <w:bookmarkEnd w:id="10"/>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pPr>
        <w:pStyle w:val="Odstavekseznama"/>
        <w:numPr>
          <w:ilvl w:val="0"/>
          <w:numId w:val="13"/>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pPr>
        <w:pStyle w:val="Odstavekseznama"/>
        <w:numPr>
          <w:ilvl w:val="0"/>
          <w:numId w:val="13"/>
        </w:numPr>
        <w:jc w:val="both"/>
        <w:rPr>
          <w:rFonts w:ascii="Arial" w:hAnsi="Arial" w:cs="Arial"/>
          <w:color w:val="000000"/>
          <w:sz w:val="20"/>
          <w:szCs w:val="20"/>
        </w:rPr>
      </w:pPr>
      <w:r>
        <w:rPr>
          <w:rFonts w:ascii="Arial" w:hAnsi="Arial" w:cs="Arial"/>
          <w:color w:val="000000"/>
          <w:sz w:val="20"/>
          <w:szCs w:val="20"/>
        </w:rPr>
        <w:t>Praktični pouk:</w:t>
      </w:r>
    </w:p>
    <w:p w14:paraId="7F5DC67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11" w:name="_Toc181560886"/>
      <w:r>
        <w:rPr>
          <w:color w:val="000000"/>
        </w:rPr>
        <w:t>Zaključevanje ocen</w:t>
      </w:r>
      <w:bookmarkEnd w:id="11"/>
    </w:p>
    <w:p w14:paraId="41C8A8EF" w14:textId="77777777" w:rsidR="00481369" w:rsidRDefault="00481369" w:rsidP="00481369">
      <w:pPr>
        <w:rPr>
          <w:rFonts w:ascii="Arial" w:hAnsi="Arial" w:cs="Arial"/>
          <w:color w:val="000000"/>
          <w:sz w:val="20"/>
          <w:szCs w:val="20"/>
        </w:rPr>
      </w:pPr>
    </w:p>
    <w:p w14:paraId="7903B6AC" w14:textId="77777777" w:rsidR="004A588B" w:rsidRPr="00C32962" w:rsidRDefault="004A588B" w:rsidP="004A588B">
      <w:pPr>
        <w:jc w:val="both"/>
        <w:rPr>
          <w:rFonts w:ascii="Arial" w:hAnsi="Arial" w:cs="Arial"/>
          <w:sz w:val="20"/>
          <w:szCs w:val="20"/>
        </w:rPr>
      </w:pPr>
      <w:bookmarkStart w:id="12" w:name="_Hlk181529856"/>
      <w:r w:rsidRPr="00C32962">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bookmarkEnd w:id="12"/>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3" w:name="_Toc181560887"/>
      <w:r>
        <w:rPr>
          <w:color w:val="000000"/>
        </w:rPr>
        <w:t>Merila in načini ocenjevanja znanja na izpitih</w:t>
      </w:r>
      <w:bookmarkEnd w:id="13"/>
    </w:p>
    <w:p w14:paraId="6C52D5EA" w14:textId="77777777" w:rsidR="00DF31A7" w:rsidRDefault="00DF31A7" w:rsidP="00DF31A7">
      <w:pPr>
        <w:jc w:val="both"/>
        <w:rPr>
          <w:rFonts w:ascii="Arial" w:hAnsi="Arial" w:cs="Arial"/>
          <w:color w:val="000000"/>
          <w:sz w:val="20"/>
          <w:szCs w:val="20"/>
        </w:rPr>
      </w:pPr>
    </w:p>
    <w:p w14:paraId="6983CDAE" w14:textId="77777777" w:rsidR="004A588B" w:rsidRDefault="004A588B" w:rsidP="004A588B">
      <w:pPr>
        <w:jc w:val="both"/>
        <w:rPr>
          <w:rFonts w:ascii="Arial" w:hAnsi="Arial" w:cs="Arial"/>
          <w:color w:val="000000"/>
          <w:sz w:val="20"/>
          <w:szCs w:val="20"/>
        </w:rPr>
      </w:pPr>
      <w:bookmarkStart w:id="14" w:name="_Hlk181529870"/>
      <w:r>
        <w:rPr>
          <w:rFonts w:ascii="Arial" w:hAnsi="Arial" w:cs="Arial"/>
          <w:color w:val="000000"/>
          <w:sz w:val="20"/>
          <w:szCs w:val="20"/>
        </w:rPr>
        <w:t>Merila in načini ocenjevanja znanja na izpitih (popravni, predmetni, dopolnilni) so enaka kot med šolskim letom.</w:t>
      </w:r>
    </w:p>
    <w:p w14:paraId="007668AD" w14:textId="77777777" w:rsidR="004A588B" w:rsidRDefault="004A588B" w:rsidP="004A588B">
      <w:pPr>
        <w:jc w:val="both"/>
        <w:rPr>
          <w:rFonts w:ascii="Arial" w:hAnsi="Arial" w:cs="Arial"/>
          <w:color w:val="000000"/>
          <w:sz w:val="20"/>
          <w:szCs w:val="20"/>
        </w:rPr>
      </w:pPr>
    </w:p>
    <w:p w14:paraId="599A6DDE" w14:textId="77777777" w:rsidR="004A588B" w:rsidRDefault="004A588B" w:rsidP="004A588B">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475C042" w14:textId="77777777" w:rsidR="004A588B" w:rsidRDefault="004A588B" w:rsidP="004A588B">
      <w:pPr>
        <w:jc w:val="both"/>
        <w:rPr>
          <w:rFonts w:ascii="Arial" w:hAnsi="Arial" w:cs="Arial"/>
          <w:color w:val="000000"/>
          <w:sz w:val="20"/>
          <w:szCs w:val="20"/>
        </w:rPr>
      </w:pPr>
    </w:p>
    <w:p w14:paraId="045D646B" w14:textId="77777777" w:rsidR="004A588B" w:rsidRDefault="004A588B" w:rsidP="004A588B">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0DE21871" w14:textId="77777777" w:rsidR="004A588B" w:rsidRDefault="004A588B" w:rsidP="004A588B">
      <w:pPr>
        <w:jc w:val="both"/>
        <w:rPr>
          <w:rFonts w:ascii="Arial" w:hAnsi="Arial" w:cs="Arial"/>
          <w:color w:val="000000"/>
          <w:sz w:val="20"/>
          <w:szCs w:val="20"/>
        </w:rPr>
      </w:pPr>
    </w:p>
    <w:p w14:paraId="35D06A0A" w14:textId="77777777" w:rsidR="004A588B" w:rsidRPr="00C32962" w:rsidRDefault="004A588B" w:rsidP="004A588B">
      <w:pPr>
        <w:pStyle w:val="Navadensplet"/>
        <w:spacing w:before="0" w:beforeAutospacing="0" w:after="0" w:afterAutospacing="0"/>
        <w:rPr>
          <w:rFonts w:ascii="Arial" w:hAnsi="Arial" w:cs="Arial"/>
          <w:b/>
          <w:bCs/>
          <w:sz w:val="20"/>
          <w:szCs w:val="20"/>
        </w:rPr>
      </w:pPr>
      <w:r w:rsidRPr="00C32962">
        <w:rPr>
          <w:rFonts w:ascii="Arial" w:hAnsi="Arial" w:cs="Arial"/>
          <w:sz w:val="20"/>
          <w:szCs w:val="20"/>
        </w:rPr>
        <w:t xml:space="preserve">Pri dopolnilnih, popravnih in drugih izpitih se končna ocena sestoji iz pisnega in ustnega dela izpita. Dogovorjeno razmerje je: </w:t>
      </w:r>
      <w:r w:rsidRPr="00C32962">
        <w:rPr>
          <w:rFonts w:ascii="Arial" w:hAnsi="Arial" w:cs="Arial"/>
          <w:b/>
          <w:bCs/>
          <w:sz w:val="20"/>
          <w:szCs w:val="20"/>
        </w:rPr>
        <w:t xml:space="preserve">70% pisni del in 30% ustni del. </w:t>
      </w:r>
    </w:p>
    <w:p w14:paraId="1780C3F2" w14:textId="77777777" w:rsidR="004A588B" w:rsidRPr="00C32962" w:rsidRDefault="004A588B" w:rsidP="004A588B">
      <w:pPr>
        <w:pStyle w:val="Navadensplet"/>
        <w:spacing w:before="0" w:beforeAutospacing="0" w:after="0" w:afterAutospacing="0"/>
        <w:rPr>
          <w:rFonts w:ascii="Arial" w:hAnsi="Arial" w:cs="Arial"/>
          <w:b/>
          <w:bCs/>
          <w:sz w:val="20"/>
          <w:szCs w:val="20"/>
        </w:rPr>
      </w:pPr>
      <w:r w:rsidRPr="00C32962">
        <w:rPr>
          <w:rFonts w:ascii="Arial" w:hAnsi="Arial" w:cs="Arial"/>
          <w:bCs/>
          <w:sz w:val="20"/>
          <w:szCs w:val="20"/>
        </w:rPr>
        <w:t xml:space="preserve">V kolikor mora dijak opravljati tudi </w:t>
      </w:r>
      <w:r w:rsidRPr="00C32962">
        <w:rPr>
          <w:rFonts w:ascii="Arial" w:hAnsi="Arial" w:cs="Arial"/>
          <w:b/>
          <w:bCs/>
          <w:sz w:val="20"/>
          <w:szCs w:val="20"/>
        </w:rPr>
        <w:t>praktični del</w:t>
      </w:r>
      <w:r w:rsidRPr="00C32962">
        <w:rPr>
          <w:rFonts w:ascii="Arial" w:hAnsi="Arial" w:cs="Arial"/>
          <w:bCs/>
          <w:sz w:val="20"/>
          <w:szCs w:val="20"/>
        </w:rPr>
        <w:t xml:space="preserve"> modula, je ta ovrednoten z </w:t>
      </w:r>
      <w:r w:rsidRPr="00C32962">
        <w:rPr>
          <w:rFonts w:ascii="Arial" w:hAnsi="Arial" w:cs="Arial"/>
          <w:b/>
          <w:bCs/>
          <w:sz w:val="20"/>
          <w:szCs w:val="20"/>
        </w:rPr>
        <w:t>20%, pisni del 50%, ustni del 30%</w:t>
      </w:r>
      <w:r w:rsidRPr="00C32962">
        <w:rPr>
          <w:rFonts w:ascii="Arial" w:hAnsi="Arial" w:cs="Arial"/>
          <w:bCs/>
          <w:sz w:val="20"/>
          <w:szCs w:val="20"/>
        </w:rPr>
        <w:t xml:space="preserve"> skupne ocene.</w:t>
      </w:r>
      <w:r w:rsidRPr="00C32962">
        <w:rPr>
          <w:rFonts w:ascii="Arial" w:hAnsi="Arial" w:cs="Arial"/>
          <w:sz w:val="20"/>
          <w:szCs w:val="20"/>
        </w:rPr>
        <w:t xml:space="preserve"> Ocenjevalna lestvica za končno oceno je seštevek točk pisnega in ustnega ocenjevanja in je sledeča:</w:t>
      </w:r>
    </w:p>
    <w:p w14:paraId="41E9EB3D" w14:textId="77777777" w:rsidR="004A588B" w:rsidRPr="00C32962" w:rsidRDefault="004A588B">
      <w:pPr>
        <w:numPr>
          <w:ilvl w:val="0"/>
          <w:numId w:val="17"/>
        </w:numPr>
        <w:rPr>
          <w:rFonts w:ascii="Arial" w:hAnsi="Arial" w:cs="Arial"/>
          <w:sz w:val="20"/>
          <w:szCs w:val="20"/>
        </w:rPr>
      </w:pPr>
      <w:r w:rsidRPr="00C32962">
        <w:rPr>
          <w:rFonts w:ascii="Arial" w:hAnsi="Arial" w:cs="Arial"/>
          <w:sz w:val="20"/>
          <w:szCs w:val="20"/>
        </w:rPr>
        <w:t>0 - 49,5%        negativno (1)</w:t>
      </w:r>
    </w:p>
    <w:p w14:paraId="45F25236" w14:textId="77777777" w:rsidR="004A588B" w:rsidRPr="00C32962" w:rsidRDefault="004A588B">
      <w:pPr>
        <w:numPr>
          <w:ilvl w:val="0"/>
          <w:numId w:val="17"/>
        </w:numPr>
        <w:rPr>
          <w:rFonts w:ascii="Arial" w:hAnsi="Arial" w:cs="Arial"/>
          <w:sz w:val="20"/>
          <w:szCs w:val="20"/>
        </w:rPr>
      </w:pPr>
      <w:r w:rsidRPr="00C32962">
        <w:rPr>
          <w:rFonts w:ascii="Arial" w:hAnsi="Arial" w:cs="Arial"/>
          <w:sz w:val="20"/>
          <w:szCs w:val="20"/>
        </w:rPr>
        <w:t>50 - 62,5%      zadostno (2)</w:t>
      </w:r>
    </w:p>
    <w:p w14:paraId="7C48AD4B" w14:textId="77777777" w:rsidR="004A588B" w:rsidRPr="00C32962" w:rsidRDefault="004A588B">
      <w:pPr>
        <w:numPr>
          <w:ilvl w:val="0"/>
          <w:numId w:val="17"/>
        </w:numPr>
        <w:rPr>
          <w:rFonts w:ascii="Arial" w:hAnsi="Arial" w:cs="Arial"/>
          <w:sz w:val="20"/>
          <w:szCs w:val="20"/>
        </w:rPr>
      </w:pPr>
      <w:r w:rsidRPr="00C32962">
        <w:rPr>
          <w:rFonts w:ascii="Arial" w:hAnsi="Arial" w:cs="Arial"/>
          <w:sz w:val="20"/>
          <w:szCs w:val="20"/>
        </w:rPr>
        <w:t>63 - 75,5%      dobro (3)</w:t>
      </w:r>
    </w:p>
    <w:p w14:paraId="0B2D019F" w14:textId="77777777" w:rsidR="004A588B" w:rsidRPr="00C32962" w:rsidRDefault="004A588B">
      <w:pPr>
        <w:numPr>
          <w:ilvl w:val="0"/>
          <w:numId w:val="17"/>
        </w:numPr>
        <w:rPr>
          <w:rFonts w:ascii="Arial" w:hAnsi="Arial" w:cs="Arial"/>
          <w:sz w:val="20"/>
          <w:szCs w:val="20"/>
        </w:rPr>
      </w:pPr>
      <w:r w:rsidRPr="00C32962">
        <w:rPr>
          <w:rFonts w:ascii="Arial" w:hAnsi="Arial" w:cs="Arial"/>
          <w:sz w:val="20"/>
          <w:szCs w:val="20"/>
        </w:rPr>
        <w:t>76 - 87,5%      prav dobro (4)</w:t>
      </w:r>
    </w:p>
    <w:p w14:paraId="58A3EF7A" w14:textId="77777777" w:rsidR="004A588B" w:rsidRDefault="004A588B">
      <w:pPr>
        <w:numPr>
          <w:ilvl w:val="0"/>
          <w:numId w:val="17"/>
        </w:numPr>
        <w:rPr>
          <w:rFonts w:ascii="Arial" w:hAnsi="Arial" w:cs="Arial"/>
          <w:sz w:val="20"/>
          <w:szCs w:val="20"/>
        </w:rPr>
      </w:pPr>
      <w:r w:rsidRPr="00C32962">
        <w:rPr>
          <w:rFonts w:ascii="Arial" w:hAnsi="Arial" w:cs="Arial"/>
          <w:sz w:val="20"/>
          <w:szCs w:val="20"/>
        </w:rPr>
        <w:t>88 - 100%       odlično (5)</w:t>
      </w:r>
    </w:p>
    <w:p w14:paraId="2426F66F" w14:textId="77777777" w:rsidR="004A588B" w:rsidRPr="00C32962" w:rsidRDefault="004A588B" w:rsidP="004A588B">
      <w:pPr>
        <w:rPr>
          <w:rFonts w:ascii="Arial" w:hAnsi="Arial" w:cs="Arial"/>
          <w:sz w:val="20"/>
          <w:szCs w:val="20"/>
        </w:rPr>
      </w:pPr>
    </w:p>
    <w:p w14:paraId="05C8D55F" w14:textId="77777777" w:rsidR="004A588B" w:rsidRPr="00C32962" w:rsidRDefault="004A588B" w:rsidP="004A588B">
      <w:pPr>
        <w:pStyle w:val="Navadensplet"/>
        <w:spacing w:before="0" w:beforeAutospacing="0" w:after="0" w:afterAutospacing="0"/>
        <w:rPr>
          <w:rFonts w:ascii="Arial" w:hAnsi="Arial" w:cs="Arial"/>
          <w:sz w:val="20"/>
          <w:szCs w:val="20"/>
        </w:rPr>
      </w:pPr>
      <w:r w:rsidRPr="00C32962">
        <w:rPr>
          <w:rFonts w:ascii="Arial" w:hAnsi="Arial" w:cs="Arial"/>
          <w:sz w:val="20"/>
          <w:szCs w:val="20"/>
        </w:rPr>
        <w:t>Pri ustnem delu izpita dobi dijak po tri vprašanja. Vsako vprašanje je ovrednoteno z 10 točkami. Število točk pomeni število odstotkov pri končni oceni.</w:t>
      </w:r>
    </w:p>
    <w:bookmarkEnd w:id="14"/>
    <w:p w14:paraId="32ADFD7D" w14:textId="77777777" w:rsidR="000020B7" w:rsidRDefault="000020B7" w:rsidP="00DF31A7">
      <w:pPr>
        <w:jc w:val="both"/>
        <w:rPr>
          <w:rFonts w:ascii="Arial" w:hAnsi="Arial" w:cs="Arial"/>
          <w:color w:val="000000"/>
          <w:sz w:val="20"/>
          <w:szCs w:val="20"/>
        </w:rPr>
      </w:pPr>
    </w:p>
    <w:p w14:paraId="56786CB6" w14:textId="77777777" w:rsidR="004A588B" w:rsidRDefault="004A588B" w:rsidP="00DF31A7">
      <w:pPr>
        <w:jc w:val="both"/>
        <w:rPr>
          <w:rFonts w:ascii="Arial" w:hAnsi="Arial" w:cs="Arial"/>
          <w:color w:val="000000"/>
          <w:sz w:val="20"/>
          <w:szCs w:val="20"/>
        </w:rPr>
      </w:pPr>
    </w:p>
    <w:p w14:paraId="5195AA69" w14:textId="77777777" w:rsidR="004A588B" w:rsidRDefault="004A588B" w:rsidP="00DF31A7">
      <w:pPr>
        <w:jc w:val="both"/>
        <w:rPr>
          <w:rFonts w:ascii="Arial" w:hAnsi="Arial" w:cs="Arial"/>
          <w:color w:val="000000"/>
          <w:sz w:val="20"/>
          <w:szCs w:val="20"/>
        </w:rPr>
      </w:pPr>
    </w:p>
    <w:p w14:paraId="17F6165B" w14:textId="77777777" w:rsidR="004A588B" w:rsidRDefault="004A588B" w:rsidP="00DF31A7">
      <w:pPr>
        <w:jc w:val="both"/>
        <w:rPr>
          <w:rFonts w:ascii="Arial" w:hAnsi="Arial" w:cs="Arial"/>
          <w:color w:val="000000"/>
          <w:sz w:val="20"/>
          <w:szCs w:val="20"/>
        </w:rPr>
      </w:pPr>
    </w:p>
    <w:p w14:paraId="47D73BD1" w14:textId="77777777" w:rsidR="004A588B" w:rsidRDefault="004A588B" w:rsidP="00DF31A7">
      <w:pPr>
        <w:jc w:val="both"/>
        <w:rPr>
          <w:rFonts w:ascii="Arial" w:hAnsi="Arial" w:cs="Arial"/>
          <w:color w:val="000000"/>
          <w:sz w:val="20"/>
          <w:szCs w:val="20"/>
        </w:rPr>
      </w:pPr>
    </w:p>
    <w:p w14:paraId="5C7A5EFE" w14:textId="77777777" w:rsidR="004A588B" w:rsidRDefault="004A588B" w:rsidP="00DF31A7">
      <w:pPr>
        <w:jc w:val="both"/>
        <w:rPr>
          <w:rFonts w:ascii="Arial" w:hAnsi="Arial" w:cs="Arial"/>
          <w:color w:val="000000"/>
          <w:sz w:val="20"/>
          <w:szCs w:val="20"/>
        </w:rPr>
      </w:pPr>
    </w:p>
    <w:p w14:paraId="252CC783" w14:textId="77777777" w:rsidR="004A588B" w:rsidRDefault="004A588B" w:rsidP="00DF31A7">
      <w:pPr>
        <w:jc w:val="both"/>
        <w:rPr>
          <w:rFonts w:ascii="Arial" w:hAnsi="Arial" w:cs="Arial"/>
          <w:color w:val="000000"/>
          <w:sz w:val="20"/>
          <w:szCs w:val="20"/>
        </w:rPr>
      </w:pPr>
    </w:p>
    <w:p w14:paraId="7F8D03A6" w14:textId="77777777" w:rsidR="004A588B" w:rsidRDefault="004A588B" w:rsidP="00DF31A7">
      <w:pPr>
        <w:jc w:val="both"/>
        <w:rPr>
          <w:rFonts w:ascii="Arial" w:hAnsi="Arial" w:cs="Arial"/>
          <w:color w:val="000000"/>
          <w:sz w:val="20"/>
          <w:szCs w:val="20"/>
        </w:rPr>
      </w:pPr>
    </w:p>
    <w:p w14:paraId="130B9F41" w14:textId="77777777" w:rsidR="004A588B" w:rsidRDefault="004A588B" w:rsidP="00DF31A7">
      <w:pPr>
        <w:jc w:val="both"/>
        <w:rPr>
          <w:rFonts w:ascii="Arial" w:hAnsi="Arial" w:cs="Arial"/>
          <w:color w:val="000000"/>
          <w:sz w:val="20"/>
          <w:szCs w:val="20"/>
        </w:rPr>
      </w:pPr>
    </w:p>
    <w:p w14:paraId="14EE3525" w14:textId="77777777" w:rsidR="000020B7" w:rsidRDefault="000020B7" w:rsidP="00DF31A7">
      <w:pPr>
        <w:jc w:val="both"/>
        <w:rPr>
          <w:rFonts w:ascii="Arial" w:hAnsi="Arial" w:cs="Arial"/>
          <w:color w:val="000000"/>
          <w:sz w:val="20"/>
          <w:szCs w:val="20"/>
        </w:rPr>
      </w:pPr>
    </w:p>
    <w:p w14:paraId="7C2D578D" w14:textId="77777777" w:rsidR="000020B7" w:rsidRDefault="000020B7" w:rsidP="00DF31A7">
      <w:pPr>
        <w:jc w:val="both"/>
        <w:rPr>
          <w:rFonts w:ascii="Arial" w:hAnsi="Arial" w:cs="Arial"/>
          <w:color w:val="000000"/>
          <w:sz w:val="20"/>
          <w:szCs w:val="20"/>
        </w:rPr>
      </w:pP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5" w:name="_Toc181560888"/>
      <w:r>
        <w:rPr>
          <w:color w:val="000000"/>
        </w:rPr>
        <w:lastRenderedPageBreak/>
        <w:t>Kršit</w:t>
      </w:r>
      <w:r w:rsidR="00E3338E">
        <w:rPr>
          <w:color w:val="000000"/>
        </w:rPr>
        <w:t>ve</w:t>
      </w:r>
      <w:r>
        <w:rPr>
          <w:color w:val="000000"/>
        </w:rPr>
        <w:t xml:space="preserve"> pri ocenjevanju znanja in izpitih</w:t>
      </w:r>
      <w:bookmarkEnd w:id="15"/>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2"/>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6" w:name="_Toc181560889"/>
      <w:r>
        <w:rPr>
          <w:color w:val="000000"/>
        </w:rPr>
        <w:t>Obveščanje</w:t>
      </w:r>
      <w:bookmarkEnd w:id="16"/>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7" w:name="_Toc181560890"/>
      <w:r>
        <w:rPr>
          <w:color w:val="000000"/>
        </w:rPr>
        <w:t>Spremljanje načrta ocenjevanja znanja</w:t>
      </w:r>
      <w:bookmarkEnd w:id="17"/>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CAAB2" w14:textId="77777777" w:rsidR="00E91A15" w:rsidRDefault="00E91A15">
      <w:r>
        <w:separator/>
      </w:r>
    </w:p>
  </w:endnote>
  <w:endnote w:type="continuationSeparator" w:id="0">
    <w:p w14:paraId="1465FEA6" w14:textId="77777777" w:rsidR="00E91A15" w:rsidRDefault="00E9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EUAlbertina+01">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394A7" w14:textId="77777777" w:rsidR="00E91A15" w:rsidRDefault="00E91A15">
      <w:r>
        <w:separator/>
      </w:r>
    </w:p>
  </w:footnote>
  <w:footnote w:type="continuationSeparator" w:id="0">
    <w:p w14:paraId="35B4C709" w14:textId="77777777" w:rsidR="00E91A15" w:rsidRDefault="00E91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2"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1F7B81"/>
    <w:multiLevelType w:val="hybridMultilevel"/>
    <w:tmpl w:val="BCBC0C70"/>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FFFFFFFF">
      <w:start w:val="1"/>
      <w:numFmt w:val="bullet"/>
      <w:lvlText w:val="o"/>
      <w:lvlJc w:val="left"/>
      <w:pPr>
        <w:tabs>
          <w:tab w:val="num" w:pos="1800"/>
        </w:tabs>
        <w:ind w:left="1800" w:hanging="360"/>
      </w:pPr>
      <w:rPr>
        <w:rFonts w:ascii="Courier New" w:hAnsi="Courier New" w:cs="EUAlbertina+01"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EUAlbertina+01"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EUAlbertina+01"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61855871">
    <w:abstractNumId w:val="1"/>
  </w:num>
  <w:num w:numId="2" w16cid:durableId="1129938261">
    <w:abstractNumId w:val="6"/>
  </w:num>
  <w:num w:numId="3" w16cid:durableId="540946005">
    <w:abstractNumId w:val="16"/>
  </w:num>
  <w:num w:numId="4" w16cid:durableId="1528983886">
    <w:abstractNumId w:val="8"/>
  </w:num>
  <w:num w:numId="5" w16cid:durableId="1057825402">
    <w:abstractNumId w:val="0"/>
  </w:num>
  <w:num w:numId="6" w16cid:durableId="78260109">
    <w:abstractNumId w:val="4"/>
  </w:num>
  <w:num w:numId="7" w16cid:durableId="7175844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758938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23019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754837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448000">
    <w:abstractNumId w:val="3"/>
  </w:num>
  <w:num w:numId="12" w16cid:durableId="433213877">
    <w:abstractNumId w:val="14"/>
  </w:num>
  <w:num w:numId="13" w16cid:durableId="235240484">
    <w:abstractNumId w:val="7"/>
  </w:num>
  <w:num w:numId="14" w16cid:durableId="1902642380">
    <w:abstractNumId w:val="13"/>
  </w:num>
  <w:num w:numId="15" w16cid:durableId="1733887557">
    <w:abstractNumId w:val="11"/>
  </w:num>
  <w:num w:numId="16" w16cid:durableId="270865465">
    <w:abstractNumId w:val="12"/>
  </w:num>
  <w:num w:numId="17" w16cid:durableId="129744507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D04E6"/>
    <w:rsid w:val="001017FD"/>
    <w:rsid w:val="00112259"/>
    <w:rsid w:val="00120B63"/>
    <w:rsid w:val="001247B3"/>
    <w:rsid w:val="00131ADA"/>
    <w:rsid w:val="00140D5A"/>
    <w:rsid w:val="00165488"/>
    <w:rsid w:val="00190FFE"/>
    <w:rsid w:val="001A2390"/>
    <w:rsid w:val="001A5946"/>
    <w:rsid w:val="00205494"/>
    <w:rsid w:val="00226255"/>
    <w:rsid w:val="002311D8"/>
    <w:rsid w:val="00232C2A"/>
    <w:rsid w:val="00296507"/>
    <w:rsid w:val="002C2188"/>
    <w:rsid w:val="002D573A"/>
    <w:rsid w:val="003134A5"/>
    <w:rsid w:val="00315702"/>
    <w:rsid w:val="0032029E"/>
    <w:rsid w:val="00321C74"/>
    <w:rsid w:val="00324A35"/>
    <w:rsid w:val="003547EA"/>
    <w:rsid w:val="003851F7"/>
    <w:rsid w:val="003B0133"/>
    <w:rsid w:val="003B4AAE"/>
    <w:rsid w:val="003D76BD"/>
    <w:rsid w:val="003F1A88"/>
    <w:rsid w:val="0042036A"/>
    <w:rsid w:val="004618FF"/>
    <w:rsid w:val="00463EC3"/>
    <w:rsid w:val="00464609"/>
    <w:rsid w:val="00481369"/>
    <w:rsid w:val="004839B6"/>
    <w:rsid w:val="004A151D"/>
    <w:rsid w:val="004A165D"/>
    <w:rsid w:val="004A588B"/>
    <w:rsid w:val="004D5928"/>
    <w:rsid w:val="00527236"/>
    <w:rsid w:val="005A56A8"/>
    <w:rsid w:val="005C5C27"/>
    <w:rsid w:val="0061504A"/>
    <w:rsid w:val="00624969"/>
    <w:rsid w:val="006478F6"/>
    <w:rsid w:val="00676C60"/>
    <w:rsid w:val="0068002D"/>
    <w:rsid w:val="00697DE6"/>
    <w:rsid w:val="006A6644"/>
    <w:rsid w:val="0074525A"/>
    <w:rsid w:val="00761B88"/>
    <w:rsid w:val="007A0B4E"/>
    <w:rsid w:val="007C174E"/>
    <w:rsid w:val="007C6C3E"/>
    <w:rsid w:val="007F4DD5"/>
    <w:rsid w:val="00837F78"/>
    <w:rsid w:val="0085467B"/>
    <w:rsid w:val="00890266"/>
    <w:rsid w:val="00896C24"/>
    <w:rsid w:val="008B4DD9"/>
    <w:rsid w:val="008B5313"/>
    <w:rsid w:val="008E1BA2"/>
    <w:rsid w:val="00954A3F"/>
    <w:rsid w:val="0099709D"/>
    <w:rsid w:val="009B5E13"/>
    <w:rsid w:val="00A062AC"/>
    <w:rsid w:val="00A15AC5"/>
    <w:rsid w:val="00A1600D"/>
    <w:rsid w:val="00A25F67"/>
    <w:rsid w:val="00A47481"/>
    <w:rsid w:val="00A80826"/>
    <w:rsid w:val="00A8206F"/>
    <w:rsid w:val="00A849B0"/>
    <w:rsid w:val="00B0002A"/>
    <w:rsid w:val="00B103C4"/>
    <w:rsid w:val="00B408C3"/>
    <w:rsid w:val="00C42850"/>
    <w:rsid w:val="00C540B7"/>
    <w:rsid w:val="00C652C2"/>
    <w:rsid w:val="00C717DD"/>
    <w:rsid w:val="00C74BF6"/>
    <w:rsid w:val="00C90ECA"/>
    <w:rsid w:val="00C972A7"/>
    <w:rsid w:val="00CD4418"/>
    <w:rsid w:val="00CE0CEC"/>
    <w:rsid w:val="00CE58F5"/>
    <w:rsid w:val="00CE7AB9"/>
    <w:rsid w:val="00D06E45"/>
    <w:rsid w:val="00D07180"/>
    <w:rsid w:val="00D10F53"/>
    <w:rsid w:val="00D222B0"/>
    <w:rsid w:val="00D268EF"/>
    <w:rsid w:val="00D33190"/>
    <w:rsid w:val="00D64A04"/>
    <w:rsid w:val="00D64DB7"/>
    <w:rsid w:val="00DB161E"/>
    <w:rsid w:val="00DE7DE7"/>
    <w:rsid w:val="00DF31A7"/>
    <w:rsid w:val="00DF574D"/>
    <w:rsid w:val="00E046C4"/>
    <w:rsid w:val="00E051E9"/>
    <w:rsid w:val="00E27942"/>
    <w:rsid w:val="00E3338E"/>
    <w:rsid w:val="00E75495"/>
    <w:rsid w:val="00E81714"/>
    <w:rsid w:val="00E838FC"/>
    <w:rsid w:val="00E84F12"/>
    <w:rsid w:val="00E91A15"/>
    <w:rsid w:val="00EA1805"/>
    <w:rsid w:val="00EF3C80"/>
    <w:rsid w:val="00F5311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59"/>
    <w:rsid w:val="004A58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4A58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3032</TotalTime>
  <Pages>1</Pages>
  <Words>2877</Words>
  <Characters>16405</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49</cp:revision>
  <dcterms:created xsi:type="dcterms:W3CDTF">2024-10-26T08:58:00Z</dcterms:created>
  <dcterms:modified xsi:type="dcterms:W3CDTF">2024-11-03T20:15:00Z</dcterms:modified>
</cp:coreProperties>
</file>