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A19A95" w14:textId="77777777" w:rsidR="003A4E56" w:rsidRPr="003A4E56" w:rsidRDefault="003A4E56" w:rsidP="003A4E56">
      <w:pPr>
        <w:spacing w:after="0" w:line="240" w:lineRule="auto"/>
        <w:jc w:val="center"/>
        <w:rPr>
          <w:rFonts w:ascii="Arial" w:eastAsia="Times New Roman" w:hAnsi="Arial" w:cs="Arial"/>
          <w:b/>
          <w:kern w:val="0"/>
          <w:lang w:eastAsia="sl-SI"/>
          <w14:ligatures w14:val="none"/>
        </w:rPr>
      </w:pPr>
      <w:r w:rsidRPr="003A4E56">
        <w:rPr>
          <w:rFonts w:ascii="Arial" w:eastAsia="Times New Roman" w:hAnsi="Arial" w:cs="Arial"/>
          <w:b/>
          <w:kern w:val="0"/>
          <w:lang w:eastAsia="sl-SI"/>
          <w14:ligatures w14:val="none"/>
        </w:rPr>
        <w:t>SREDNJA POKLICNA IN TEHNIŠKA ŠOLA MURSKA SOBOTA</w:t>
      </w:r>
    </w:p>
    <w:p w14:paraId="2FB3E527" w14:textId="77777777" w:rsidR="003A4E56" w:rsidRPr="003A4E56" w:rsidRDefault="003A4E56" w:rsidP="003A4E56">
      <w:pPr>
        <w:spacing w:after="0" w:line="240" w:lineRule="auto"/>
        <w:jc w:val="center"/>
        <w:rPr>
          <w:rFonts w:ascii="Arial" w:eastAsia="Times New Roman" w:hAnsi="Arial" w:cs="Arial"/>
          <w:b/>
          <w:kern w:val="0"/>
          <w:lang w:eastAsia="sl-SI"/>
          <w14:ligatures w14:val="none"/>
        </w:rPr>
      </w:pPr>
      <w:r w:rsidRPr="003A4E56">
        <w:rPr>
          <w:rFonts w:ascii="Arial" w:eastAsia="Times New Roman" w:hAnsi="Arial" w:cs="Arial"/>
          <w:b/>
          <w:kern w:val="0"/>
          <w:lang w:eastAsia="sl-SI"/>
          <w14:ligatures w14:val="none"/>
        </w:rPr>
        <w:t>Šolsko naselje 12, 9000 Murska Sobota</w:t>
      </w:r>
    </w:p>
    <w:p w14:paraId="236AC44A"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1F915EC"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BCAE86B"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124345C3"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9D80B1A"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02EC64E"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0D7A5A5B"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9E91B7E"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6ED080B8"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4FE70BC7"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6DBBB1B9"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49DFDA4"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4C186B19"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5FD174D9" w14:textId="77777777" w:rsidR="003A4E56" w:rsidRPr="003A4E56" w:rsidRDefault="003A4E56" w:rsidP="003A4E56">
      <w:pPr>
        <w:spacing w:after="0" w:line="240" w:lineRule="auto"/>
        <w:jc w:val="center"/>
        <w:rPr>
          <w:rFonts w:ascii="Arial" w:eastAsia="Times New Roman" w:hAnsi="Arial" w:cs="Arial"/>
          <w:b/>
          <w:kern w:val="0"/>
          <w:sz w:val="44"/>
          <w:szCs w:val="44"/>
          <w:lang w:eastAsia="sl-SI"/>
          <w14:ligatures w14:val="none"/>
        </w:rPr>
      </w:pPr>
      <w:r w:rsidRPr="003A4E56">
        <w:rPr>
          <w:rFonts w:ascii="Arial" w:eastAsia="Times New Roman" w:hAnsi="Arial" w:cs="Arial"/>
          <w:b/>
          <w:kern w:val="0"/>
          <w:sz w:val="44"/>
          <w:szCs w:val="44"/>
          <w:lang w:eastAsia="sl-SI"/>
          <w14:ligatures w14:val="none"/>
        </w:rPr>
        <w:t>NAČRT OCENJEVANJA ZNANJA</w:t>
      </w:r>
    </w:p>
    <w:p w14:paraId="017C8FB6"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2A1FBA8"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B401AE6"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554B7BF"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3E19CF70"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7F37C63D" w14:textId="5451EABD" w:rsidR="003A4E56" w:rsidRPr="00E812B9" w:rsidRDefault="00E812B9" w:rsidP="003A4E56">
      <w:pPr>
        <w:spacing w:after="0" w:line="240" w:lineRule="auto"/>
        <w:jc w:val="center"/>
        <w:rPr>
          <w:rFonts w:ascii="Arial" w:eastAsia="Times New Roman" w:hAnsi="Arial" w:cs="Arial"/>
          <w:b/>
          <w:bCs/>
          <w:kern w:val="0"/>
          <w:sz w:val="36"/>
          <w:szCs w:val="36"/>
          <w:lang w:eastAsia="sl-SI"/>
          <w14:ligatures w14:val="none"/>
        </w:rPr>
      </w:pPr>
      <w:r w:rsidRPr="00E812B9">
        <w:rPr>
          <w:rFonts w:ascii="Times New Roman" w:eastAsia="Calibri" w:hAnsi="Times New Roman" w:cs="Times New Roman"/>
          <w:b/>
          <w:bCs/>
          <w:sz w:val="36"/>
          <w:szCs w:val="36"/>
        </w:rPr>
        <w:t>IZBRANA POGLAVJA AVTOMEHATRONIKE</w:t>
      </w:r>
    </w:p>
    <w:p w14:paraId="19BD081A" w14:textId="77777777" w:rsidR="003A4E56" w:rsidRPr="003A4E56" w:rsidRDefault="003A4E56" w:rsidP="003A4E56">
      <w:pPr>
        <w:spacing w:after="0" w:line="240" w:lineRule="auto"/>
        <w:jc w:val="center"/>
        <w:rPr>
          <w:rFonts w:ascii="Arial" w:eastAsia="Times New Roman" w:hAnsi="Arial" w:cs="Arial"/>
          <w:kern w:val="0"/>
          <w:lang w:eastAsia="sl-SI"/>
          <w14:ligatures w14:val="none"/>
        </w:rPr>
      </w:pPr>
      <w:r w:rsidRPr="003A4E56">
        <w:rPr>
          <w:rFonts w:ascii="Arial" w:eastAsia="Times New Roman" w:hAnsi="Arial" w:cs="Arial"/>
          <w:kern w:val="0"/>
          <w:lang w:eastAsia="sl-SI"/>
          <w14:ligatures w14:val="none"/>
        </w:rPr>
        <w:t>(strokovni modul)</w:t>
      </w:r>
    </w:p>
    <w:p w14:paraId="03EC7D54"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290B59E" w14:textId="21F325E2" w:rsidR="003A4E56" w:rsidRPr="003A4E56" w:rsidRDefault="003A4E56" w:rsidP="003A4E56">
      <w:pPr>
        <w:spacing w:after="0" w:line="240" w:lineRule="auto"/>
        <w:jc w:val="center"/>
        <w:rPr>
          <w:rFonts w:ascii="Arial" w:eastAsia="Times New Roman" w:hAnsi="Arial" w:cs="Arial"/>
          <w:b/>
          <w:bCs/>
          <w:kern w:val="0"/>
          <w:sz w:val="32"/>
          <w:szCs w:val="32"/>
          <w:lang w:eastAsia="sl-SI"/>
          <w14:ligatures w14:val="none"/>
        </w:rPr>
      </w:pPr>
      <w:r w:rsidRPr="003A4E56">
        <w:rPr>
          <w:rFonts w:ascii="Arial" w:eastAsia="Times New Roman" w:hAnsi="Arial" w:cs="Arial"/>
          <w:b/>
          <w:bCs/>
          <w:kern w:val="0"/>
          <w:sz w:val="32"/>
          <w:szCs w:val="32"/>
          <w:lang w:eastAsia="sl-SI"/>
          <w14:ligatures w14:val="none"/>
        </w:rPr>
        <w:t xml:space="preserve">Avtoservisni tehnik </w:t>
      </w:r>
      <w:r>
        <w:rPr>
          <w:rFonts w:ascii="Arial" w:eastAsia="Times New Roman" w:hAnsi="Arial" w:cs="Arial"/>
          <w:b/>
          <w:bCs/>
          <w:kern w:val="0"/>
          <w:sz w:val="32"/>
          <w:szCs w:val="32"/>
          <w:lang w:eastAsia="sl-SI"/>
          <w14:ligatures w14:val="none"/>
        </w:rPr>
        <w:t>P</w:t>
      </w:r>
      <w:r w:rsidR="008044DB">
        <w:rPr>
          <w:rFonts w:ascii="Arial" w:eastAsia="Times New Roman" w:hAnsi="Arial" w:cs="Arial"/>
          <w:b/>
          <w:bCs/>
          <w:kern w:val="0"/>
          <w:sz w:val="32"/>
          <w:szCs w:val="32"/>
          <w:lang w:eastAsia="sl-SI"/>
          <w14:ligatures w14:val="none"/>
        </w:rPr>
        <w:t>T</w:t>
      </w:r>
      <w:r w:rsidRPr="003A4E56">
        <w:rPr>
          <w:rFonts w:ascii="Arial" w:eastAsia="Times New Roman" w:hAnsi="Arial" w:cs="Arial"/>
          <w:b/>
          <w:bCs/>
          <w:kern w:val="0"/>
          <w:sz w:val="32"/>
          <w:szCs w:val="32"/>
          <w:lang w:eastAsia="sl-SI"/>
          <w14:ligatures w14:val="none"/>
        </w:rPr>
        <w:t xml:space="preserve">I </w:t>
      </w:r>
      <w:r w:rsidR="00E812B9">
        <w:rPr>
          <w:rFonts w:ascii="Arial" w:eastAsia="Times New Roman" w:hAnsi="Arial" w:cs="Arial"/>
          <w:b/>
          <w:bCs/>
          <w:kern w:val="0"/>
          <w:sz w:val="32"/>
          <w:szCs w:val="32"/>
          <w:lang w:eastAsia="sl-SI"/>
          <w14:ligatures w14:val="none"/>
        </w:rPr>
        <w:t>2</w:t>
      </w:r>
      <w:r w:rsidRPr="003A4E56">
        <w:rPr>
          <w:rFonts w:ascii="Arial" w:eastAsia="Times New Roman" w:hAnsi="Arial" w:cs="Arial"/>
          <w:b/>
          <w:bCs/>
          <w:kern w:val="0"/>
          <w:sz w:val="32"/>
          <w:szCs w:val="32"/>
          <w:lang w:eastAsia="sl-SI"/>
          <w14:ligatures w14:val="none"/>
        </w:rPr>
        <w:t>. letnik</w:t>
      </w:r>
    </w:p>
    <w:p w14:paraId="2494276C"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62B9167A"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71A021A8" w14:textId="77777777" w:rsidR="003A4E56" w:rsidRPr="003A4E56" w:rsidRDefault="003A4E56" w:rsidP="003A4E56">
      <w:pPr>
        <w:spacing w:after="0" w:line="240" w:lineRule="auto"/>
        <w:rPr>
          <w:rFonts w:ascii="Arial" w:eastAsia="Times New Roman" w:hAnsi="Arial" w:cs="Arial"/>
          <w:kern w:val="0"/>
          <w:lang w:eastAsia="sl-SI"/>
          <w14:ligatures w14:val="none"/>
        </w:rPr>
      </w:pPr>
    </w:p>
    <w:p w14:paraId="273813FB" w14:textId="77777777" w:rsidR="003A4E56" w:rsidRPr="003A4E56" w:rsidRDefault="003A4E56" w:rsidP="003A4E56">
      <w:pPr>
        <w:spacing w:after="0" w:line="240" w:lineRule="auto"/>
        <w:jc w:val="center"/>
        <w:rPr>
          <w:rFonts w:ascii="Arial" w:eastAsia="Times New Roman" w:hAnsi="Arial" w:cs="Arial"/>
          <w:b/>
          <w:kern w:val="0"/>
          <w:sz w:val="28"/>
          <w:szCs w:val="28"/>
          <w:lang w:eastAsia="sl-SI"/>
          <w14:ligatures w14:val="none"/>
        </w:rPr>
      </w:pPr>
      <w:r w:rsidRPr="003A4E56">
        <w:rPr>
          <w:rFonts w:ascii="Arial" w:eastAsia="Times New Roman" w:hAnsi="Arial" w:cs="Arial"/>
          <w:b/>
          <w:kern w:val="0"/>
          <w:sz w:val="28"/>
          <w:szCs w:val="28"/>
          <w:lang w:eastAsia="sl-SI"/>
          <w14:ligatures w14:val="none"/>
        </w:rPr>
        <w:t>Šolsko leto 2024/2025</w:t>
      </w:r>
    </w:p>
    <w:p w14:paraId="1A7F5436" w14:textId="77777777" w:rsidR="003A4E56" w:rsidRDefault="003A4E56" w:rsidP="009A33CA">
      <w:pPr>
        <w:spacing w:after="0" w:line="259" w:lineRule="auto"/>
        <w:jc w:val="center"/>
        <w:rPr>
          <w:rFonts w:ascii="Times New Roman" w:eastAsia="Calibri" w:hAnsi="Times New Roman" w:cs="Times New Roman"/>
          <w:b/>
          <w:sz w:val="28"/>
          <w:szCs w:val="28"/>
        </w:rPr>
      </w:pPr>
    </w:p>
    <w:p w14:paraId="2207957C" w14:textId="77777777" w:rsidR="003A4E56" w:rsidRDefault="003A4E56" w:rsidP="009A33CA">
      <w:pPr>
        <w:spacing w:after="0" w:line="259" w:lineRule="auto"/>
        <w:jc w:val="center"/>
        <w:rPr>
          <w:rFonts w:ascii="Times New Roman" w:eastAsia="Calibri" w:hAnsi="Times New Roman" w:cs="Times New Roman"/>
          <w:b/>
          <w:sz w:val="28"/>
          <w:szCs w:val="28"/>
        </w:rPr>
      </w:pPr>
    </w:p>
    <w:p w14:paraId="1A8418EB" w14:textId="77777777" w:rsidR="003A4E56" w:rsidRDefault="003A4E56" w:rsidP="009A33CA">
      <w:pPr>
        <w:spacing w:after="0" w:line="259" w:lineRule="auto"/>
        <w:jc w:val="center"/>
        <w:rPr>
          <w:rFonts w:ascii="Times New Roman" w:eastAsia="Calibri" w:hAnsi="Times New Roman" w:cs="Times New Roman"/>
          <w:b/>
          <w:sz w:val="28"/>
          <w:szCs w:val="28"/>
        </w:rPr>
      </w:pPr>
    </w:p>
    <w:p w14:paraId="584A2A4C" w14:textId="77777777" w:rsidR="003A4E56" w:rsidRDefault="003A4E56" w:rsidP="009A33CA">
      <w:pPr>
        <w:spacing w:after="0" w:line="259" w:lineRule="auto"/>
        <w:jc w:val="center"/>
        <w:rPr>
          <w:rFonts w:ascii="Times New Roman" w:eastAsia="Calibri" w:hAnsi="Times New Roman" w:cs="Times New Roman"/>
          <w:b/>
          <w:sz w:val="28"/>
          <w:szCs w:val="28"/>
        </w:rPr>
      </w:pPr>
    </w:p>
    <w:p w14:paraId="743FFB91" w14:textId="77777777" w:rsidR="003A4E56" w:rsidRDefault="003A4E56" w:rsidP="009A33CA">
      <w:pPr>
        <w:spacing w:after="0" w:line="259" w:lineRule="auto"/>
        <w:jc w:val="center"/>
        <w:rPr>
          <w:rFonts w:ascii="Times New Roman" w:eastAsia="Calibri" w:hAnsi="Times New Roman" w:cs="Times New Roman"/>
          <w:b/>
          <w:sz w:val="28"/>
          <w:szCs w:val="28"/>
        </w:rPr>
      </w:pPr>
    </w:p>
    <w:p w14:paraId="67409F7B" w14:textId="77777777" w:rsidR="003A4E56" w:rsidRDefault="003A4E56" w:rsidP="009A33CA">
      <w:pPr>
        <w:spacing w:after="0" w:line="259" w:lineRule="auto"/>
        <w:jc w:val="center"/>
        <w:rPr>
          <w:rFonts w:ascii="Times New Roman" w:eastAsia="Calibri" w:hAnsi="Times New Roman" w:cs="Times New Roman"/>
          <w:b/>
          <w:sz w:val="28"/>
          <w:szCs w:val="28"/>
        </w:rPr>
      </w:pPr>
    </w:p>
    <w:p w14:paraId="06615669" w14:textId="77777777" w:rsidR="003A4E56" w:rsidRDefault="003A4E56" w:rsidP="009A33CA">
      <w:pPr>
        <w:spacing w:after="0" w:line="259" w:lineRule="auto"/>
        <w:jc w:val="center"/>
        <w:rPr>
          <w:rFonts w:ascii="Times New Roman" w:eastAsia="Calibri" w:hAnsi="Times New Roman" w:cs="Times New Roman"/>
          <w:b/>
          <w:sz w:val="28"/>
          <w:szCs w:val="28"/>
        </w:rPr>
      </w:pPr>
    </w:p>
    <w:p w14:paraId="35D4DED3" w14:textId="77777777" w:rsidR="003A4E56" w:rsidRDefault="003A4E56" w:rsidP="009A33CA">
      <w:pPr>
        <w:spacing w:after="0" w:line="259" w:lineRule="auto"/>
        <w:jc w:val="center"/>
        <w:rPr>
          <w:rFonts w:ascii="Times New Roman" w:eastAsia="Calibri" w:hAnsi="Times New Roman" w:cs="Times New Roman"/>
          <w:b/>
          <w:sz w:val="28"/>
          <w:szCs w:val="28"/>
        </w:rPr>
      </w:pPr>
    </w:p>
    <w:p w14:paraId="1E28E71A" w14:textId="77777777" w:rsidR="003A4E56" w:rsidRDefault="003A4E56" w:rsidP="009A33CA">
      <w:pPr>
        <w:spacing w:after="0" w:line="259" w:lineRule="auto"/>
        <w:jc w:val="center"/>
        <w:rPr>
          <w:rFonts w:ascii="Times New Roman" w:eastAsia="Calibri" w:hAnsi="Times New Roman" w:cs="Times New Roman"/>
          <w:b/>
          <w:sz w:val="28"/>
          <w:szCs w:val="28"/>
        </w:rPr>
      </w:pPr>
    </w:p>
    <w:p w14:paraId="1FE8AC7D" w14:textId="77777777" w:rsidR="003A4E56" w:rsidRDefault="003A4E56" w:rsidP="009A33CA">
      <w:pPr>
        <w:spacing w:after="0" w:line="259" w:lineRule="auto"/>
        <w:jc w:val="center"/>
        <w:rPr>
          <w:rFonts w:ascii="Times New Roman" w:eastAsia="Calibri" w:hAnsi="Times New Roman" w:cs="Times New Roman"/>
          <w:b/>
          <w:sz w:val="28"/>
          <w:szCs w:val="28"/>
        </w:rPr>
      </w:pPr>
    </w:p>
    <w:p w14:paraId="48CF75AE" w14:textId="77777777" w:rsidR="003A4E56" w:rsidRDefault="003A4E56" w:rsidP="009A33CA">
      <w:pPr>
        <w:spacing w:after="0" w:line="259" w:lineRule="auto"/>
        <w:jc w:val="center"/>
        <w:rPr>
          <w:rFonts w:ascii="Times New Roman" w:eastAsia="Calibri" w:hAnsi="Times New Roman" w:cs="Times New Roman"/>
          <w:b/>
          <w:sz w:val="28"/>
          <w:szCs w:val="28"/>
        </w:rPr>
      </w:pPr>
    </w:p>
    <w:p w14:paraId="6429180E" w14:textId="77777777" w:rsidR="003A4E56" w:rsidRDefault="003A4E56" w:rsidP="009A33CA">
      <w:pPr>
        <w:spacing w:after="0" w:line="259" w:lineRule="auto"/>
        <w:jc w:val="center"/>
        <w:rPr>
          <w:rFonts w:ascii="Times New Roman" w:eastAsia="Calibri" w:hAnsi="Times New Roman" w:cs="Times New Roman"/>
          <w:b/>
          <w:sz w:val="28"/>
          <w:szCs w:val="28"/>
        </w:rPr>
      </w:pPr>
    </w:p>
    <w:p w14:paraId="0F76DEDF" w14:textId="77777777" w:rsidR="003A4E56" w:rsidRDefault="003A4E56" w:rsidP="009A33CA">
      <w:pPr>
        <w:spacing w:after="0" w:line="259" w:lineRule="auto"/>
        <w:jc w:val="center"/>
        <w:rPr>
          <w:rFonts w:ascii="Times New Roman" w:eastAsia="Calibri" w:hAnsi="Times New Roman" w:cs="Times New Roman"/>
          <w:b/>
          <w:sz w:val="28"/>
          <w:szCs w:val="28"/>
        </w:rPr>
      </w:pPr>
    </w:p>
    <w:p w14:paraId="59F69372" w14:textId="77777777" w:rsidR="003A4E56" w:rsidRDefault="003A4E56" w:rsidP="009A33CA">
      <w:pPr>
        <w:spacing w:after="0" w:line="259" w:lineRule="auto"/>
        <w:jc w:val="center"/>
        <w:rPr>
          <w:rFonts w:ascii="Times New Roman" w:eastAsia="Calibri" w:hAnsi="Times New Roman" w:cs="Times New Roman"/>
          <w:b/>
          <w:sz w:val="28"/>
          <w:szCs w:val="28"/>
        </w:rPr>
      </w:pPr>
    </w:p>
    <w:p w14:paraId="5E571DE3" w14:textId="77777777" w:rsidR="003A4E56" w:rsidRDefault="003A4E56" w:rsidP="009A33CA">
      <w:pPr>
        <w:spacing w:after="0" w:line="259" w:lineRule="auto"/>
        <w:jc w:val="center"/>
        <w:rPr>
          <w:rFonts w:ascii="Times New Roman" w:eastAsia="Calibri" w:hAnsi="Times New Roman" w:cs="Times New Roman"/>
          <w:b/>
          <w:sz w:val="28"/>
          <w:szCs w:val="28"/>
        </w:rPr>
      </w:pPr>
    </w:p>
    <w:p w14:paraId="57A33139" w14:textId="77777777" w:rsidR="009A33CA" w:rsidRPr="00133299" w:rsidRDefault="009A33CA" w:rsidP="009A33CA">
      <w:pPr>
        <w:spacing w:after="0" w:line="259" w:lineRule="auto"/>
        <w:rPr>
          <w:rFonts w:ascii="Times New Roman" w:eastAsia="Calibri" w:hAnsi="Times New Roman" w:cs="Times New Roman"/>
          <w:b/>
        </w:rPr>
      </w:pPr>
    </w:p>
    <w:p w14:paraId="149617CE" w14:textId="31868B1D" w:rsidR="00265E7A" w:rsidRDefault="00F63457" w:rsidP="00F63457">
      <w:pPr>
        <w:spacing w:after="0" w:line="259"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Splošni del</w:t>
      </w:r>
    </w:p>
    <w:p w14:paraId="68DAAF20" w14:textId="77777777" w:rsidR="00F63457" w:rsidRPr="009711C2" w:rsidRDefault="00F63457" w:rsidP="00F63457">
      <w:pPr>
        <w:spacing w:after="0" w:line="259" w:lineRule="auto"/>
        <w:rPr>
          <w:rFonts w:ascii="Times New Roman" w:eastAsia="Calibri" w:hAnsi="Times New Roman" w:cs="Times New Roman"/>
          <w:bCs/>
          <w:sz w:val="20"/>
          <w:szCs w:val="20"/>
        </w:rPr>
      </w:pPr>
    </w:p>
    <w:p w14:paraId="2AA44CF9" w14:textId="37495D89" w:rsidR="009A33CA" w:rsidRDefault="009A33CA" w:rsidP="009A33CA">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Splošni okvir ocenjevanja določajo Pravilnik o ocenjevanju znanja v srednjih šolah in učni načrti za </w:t>
      </w:r>
      <w:r>
        <w:rPr>
          <w:rFonts w:ascii="Times New Roman" w:eastAsia="Arial Narrow" w:hAnsi="Times New Roman" w:cs="Times New Roman"/>
          <w:kern w:val="0"/>
          <w14:ligatures w14:val="none"/>
        </w:rPr>
        <w:t xml:space="preserve">strokovne </w:t>
      </w:r>
      <w:r w:rsidRPr="00133299">
        <w:rPr>
          <w:rFonts w:ascii="Times New Roman" w:eastAsia="Arial Narrow" w:hAnsi="Times New Roman" w:cs="Times New Roman"/>
          <w:kern w:val="0"/>
          <w14:ligatures w14:val="none"/>
        </w:rPr>
        <w:t>predmet</w:t>
      </w:r>
      <w:r>
        <w:rPr>
          <w:rFonts w:ascii="Times New Roman" w:eastAsia="Arial Narrow" w:hAnsi="Times New Roman" w:cs="Times New Roman"/>
          <w:kern w:val="0"/>
          <w14:ligatures w14:val="none"/>
        </w:rPr>
        <w:t>e</w:t>
      </w:r>
      <w:r w:rsidRPr="00133299">
        <w:rPr>
          <w:rFonts w:ascii="Times New Roman" w:eastAsia="Arial Narrow" w:hAnsi="Times New Roman" w:cs="Times New Roman"/>
          <w:kern w:val="0"/>
          <w14:ligatures w14:val="none"/>
        </w:rPr>
        <w:t xml:space="preserve">. </w:t>
      </w:r>
      <w:r>
        <w:rPr>
          <w:rFonts w:ascii="Times New Roman" w:eastAsia="Arial Narrow" w:hAnsi="Times New Roman" w:cs="Times New Roman"/>
          <w:kern w:val="0"/>
          <w14:ligatures w14:val="none"/>
        </w:rPr>
        <w:t>S pravilnikom se je seznanil in tudi strinjal celotni Aktiv AVTOSERVISERJEV, ki poučuje strokovne predmete.</w:t>
      </w:r>
    </w:p>
    <w:p w14:paraId="7C29AA32" w14:textId="77777777" w:rsidR="009A33CA" w:rsidRPr="00FF2121" w:rsidRDefault="009A33CA" w:rsidP="009A33CA">
      <w:pPr>
        <w:spacing w:after="200" w:line="276" w:lineRule="auto"/>
        <w:jc w:val="both"/>
        <w:rPr>
          <w:rFonts w:ascii="Times New Roman" w:eastAsia="Arial Narrow" w:hAnsi="Times New Roman" w:cs="Times New Roman"/>
          <w:kern w:val="0"/>
          <w14:ligatures w14:val="none"/>
        </w:rPr>
      </w:pPr>
      <w:r w:rsidRPr="00C474EB">
        <w:rPr>
          <w:rFonts w:ascii="Times New Roman" w:hAnsi="Times New Roman" w:cs="Times New Roman"/>
        </w:rPr>
        <w:t xml:space="preserve">S pravilnikom so določene naslednje za dijaka pomembne informacije, kar pomeni, da morajo biti način, kraj in čas ocenjevanja znanja jasno določeni, ocenjevanje znanja pa jasno razmejeno glede na predhodni proces preverjanja znanja. S potekom ocenjevanja </w:t>
      </w:r>
      <w:r>
        <w:rPr>
          <w:rFonts w:ascii="Times New Roman" w:hAnsi="Times New Roman" w:cs="Times New Roman"/>
        </w:rPr>
        <w:t xml:space="preserve">so </w:t>
      </w:r>
      <w:r w:rsidRPr="00C474EB">
        <w:rPr>
          <w:rFonts w:ascii="Times New Roman" w:hAnsi="Times New Roman" w:cs="Times New Roman"/>
        </w:rPr>
        <w:t>dijaki seznanjeni ob začetku šolskega leta. Obenem morajo biti vsaj ob začetku obravnave posameznega vsebinskega sklopa dobro seznanjeni tudi z učnimi cilji, standardi znanja, opisniki in kriteriji ocenjevanja. Ključno je, da dijaki pridobijo jasno povratno informacijo o svojih učnih dosežkih glede na standarde znanja med preverjanjem in tudi kasneje ob ocenjevanju znanja, ki pa jo lahko razumejo le, če vedo, na podlagi česa je oblikovana.</w:t>
      </w:r>
    </w:p>
    <w:p w14:paraId="0F963DA0" w14:textId="4EBF9FBD" w:rsidR="009A33CA" w:rsidRPr="007056F2" w:rsidRDefault="009A33CA" w:rsidP="009A33CA">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Roki so zapisani v e-Asistentu. Ocenjevanje je javno, dijak mora biti z oceno seznanjen v predpisanem roku. </w:t>
      </w:r>
    </w:p>
    <w:p w14:paraId="11C6DEEC" w14:textId="77777777" w:rsidR="009A33CA" w:rsidRPr="00133299" w:rsidRDefault="009A33CA" w:rsidP="009A33CA">
      <w:pPr>
        <w:spacing w:line="259" w:lineRule="auto"/>
        <w:rPr>
          <w:rFonts w:ascii="Times New Roman" w:eastAsia="Arial Narrow" w:hAnsi="Times New Roman" w:cs="Times New Roman"/>
          <w:b/>
          <w:bCs/>
          <w:kern w:val="0"/>
          <w:sz w:val="28"/>
          <w:szCs w:val="28"/>
          <w14:ligatures w14:val="none"/>
        </w:rPr>
      </w:pPr>
      <w:r w:rsidRPr="00133299">
        <w:rPr>
          <w:rFonts w:ascii="Times New Roman" w:eastAsia="Arial Narrow" w:hAnsi="Times New Roman" w:cs="Times New Roman"/>
          <w:b/>
          <w:bCs/>
          <w:kern w:val="0"/>
          <w:sz w:val="28"/>
          <w:szCs w:val="28"/>
          <w14:ligatures w14:val="none"/>
        </w:rPr>
        <w:t>Oblike in načini ocenjevanja znanja</w:t>
      </w:r>
    </w:p>
    <w:p w14:paraId="06D0A7A8" w14:textId="285FF39F" w:rsidR="009A33CA" w:rsidRPr="008B744B" w:rsidRDefault="009A33CA" w:rsidP="009A33CA">
      <w:pPr>
        <w:spacing w:line="259" w:lineRule="auto"/>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Ocenjuje se: znanje, razumevanje, obdelava in predstavitev podatkov,</w:t>
      </w:r>
      <w:r w:rsidRPr="008B744B">
        <w:rPr>
          <w:rFonts w:ascii="Times New Roman" w:eastAsia="Arial Narrow" w:hAnsi="Times New Roman" w:cs="Times New Roman"/>
          <w:kern w:val="0"/>
          <w14:ligatures w14:val="none"/>
        </w:rPr>
        <w:t>,</w:t>
      </w:r>
      <w:r w:rsidRPr="00133299">
        <w:rPr>
          <w:rFonts w:ascii="Times New Roman" w:eastAsia="Arial Narrow" w:hAnsi="Times New Roman" w:cs="Times New Roman"/>
          <w:kern w:val="0"/>
          <w14:ligatures w14:val="none"/>
        </w:rPr>
        <w:t xml:space="preserve"> sodelovanje</w:t>
      </w:r>
      <w:r w:rsidRPr="008B744B">
        <w:rPr>
          <w:rFonts w:ascii="Times New Roman" w:eastAsia="Arial Narrow" w:hAnsi="Times New Roman" w:cs="Times New Roman"/>
          <w:kern w:val="0"/>
          <w14:ligatures w14:val="none"/>
        </w:rPr>
        <w:t xml:space="preserve"> v timskem delu</w:t>
      </w:r>
      <w:r w:rsidRPr="00133299">
        <w:rPr>
          <w:rFonts w:ascii="Times New Roman" w:eastAsia="Arial Narrow" w:hAnsi="Times New Roman" w:cs="Times New Roman"/>
          <w:kern w:val="0"/>
          <w14:ligatures w14:val="none"/>
        </w:rPr>
        <w:t>, napredek v znanju.</w:t>
      </w:r>
    </w:p>
    <w:p w14:paraId="15973835" w14:textId="77777777" w:rsidR="003E6788" w:rsidRPr="003E6788" w:rsidRDefault="003E6788" w:rsidP="007056F2">
      <w:pPr>
        <w:spacing w:before="240" w:line="259" w:lineRule="auto"/>
        <w:rPr>
          <w:rFonts w:ascii="Calibri" w:eastAsia="Calibri" w:hAnsi="Calibri" w:cs="Times New Roman"/>
          <w:sz w:val="22"/>
          <w:szCs w:val="22"/>
        </w:rPr>
      </w:pPr>
      <w:r w:rsidRPr="003E6788">
        <w:rPr>
          <w:rFonts w:ascii="Times New Roman" w:eastAsia="Calibri" w:hAnsi="Times New Roman" w:cs="Times New Roman"/>
          <w:b/>
          <w:bCs/>
        </w:rPr>
        <w:t>Merila in načini ocenjevanja med šolskim letom</w:t>
      </w:r>
    </w:p>
    <w:p w14:paraId="553A6DA2" w14:textId="77777777" w:rsidR="00E812B9" w:rsidRPr="00E812B9" w:rsidRDefault="00E812B9" w:rsidP="00E812B9">
      <w:pPr>
        <w:spacing w:after="0" w:line="240" w:lineRule="auto"/>
        <w:jc w:val="both"/>
        <w:rPr>
          <w:rFonts w:ascii="Times New Roman" w:eastAsia="Calibri" w:hAnsi="Times New Roman" w:cs="Times New Roman"/>
        </w:rPr>
      </w:pPr>
      <w:r w:rsidRPr="00E812B9">
        <w:rPr>
          <w:rFonts w:ascii="Times New Roman" w:eastAsia="Calibri" w:hAnsi="Times New Roman" w:cs="Times New Roman"/>
        </w:rPr>
        <w:t>V prvem ocenjevalnem obdobju je 1 pisno ocenjevanje znanja in 1 ustno ocenjevanje znanja. V drugem ocenjevalnem obdobju prav tako 1 pisno ocenjevanje znanja in 1 ustno ocenjevanje znanja. V celotnem šolskem letu pridobi dijak  po 4  ocene.</w:t>
      </w:r>
    </w:p>
    <w:p w14:paraId="3D8CBF63" w14:textId="77777777" w:rsidR="00E812B9" w:rsidRPr="00E812B9" w:rsidRDefault="00E812B9" w:rsidP="00E812B9">
      <w:pPr>
        <w:spacing w:after="0" w:line="240" w:lineRule="auto"/>
        <w:jc w:val="both"/>
        <w:rPr>
          <w:rFonts w:ascii="Times New Roman" w:eastAsia="Calibri" w:hAnsi="Times New Roman" w:cs="Times New Roman"/>
        </w:rPr>
      </w:pPr>
      <w:r w:rsidRPr="00E812B9">
        <w:rPr>
          <w:rFonts w:ascii="Times New Roman" w:eastAsia="Calibri" w:hAnsi="Times New Roman" w:cs="Times New Roman"/>
        </w:rPr>
        <w:t>Ocene so med seboj enakovredne. Dijak je v prvem ocenjevalnem obdobju pozitivno ocenjen, če ima obe oceni pozitivni, enako velja za drugo ocenjevalno obdobje.</w:t>
      </w:r>
    </w:p>
    <w:p w14:paraId="330CBC31" w14:textId="77777777" w:rsidR="009A33CA" w:rsidRDefault="009A33CA" w:rsidP="009A33CA">
      <w:pPr>
        <w:spacing w:after="0" w:line="360" w:lineRule="auto"/>
        <w:jc w:val="both"/>
        <w:rPr>
          <w:rFonts w:ascii="Times New Roman" w:eastAsia="Calibri" w:hAnsi="Times New Roman" w:cs="Times New Roman"/>
        </w:rPr>
      </w:pPr>
    </w:p>
    <w:p w14:paraId="0A9C6E6F" w14:textId="77777777" w:rsidR="009A33CA" w:rsidRPr="008B744B" w:rsidRDefault="009A33CA" w:rsidP="009A33CA">
      <w:pPr>
        <w:spacing w:after="0" w:line="360" w:lineRule="auto"/>
        <w:jc w:val="both"/>
        <w:rPr>
          <w:rFonts w:ascii="Times New Roman" w:eastAsia="Calibri" w:hAnsi="Times New Roman" w:cs="Times New Roman"/>
        </w:rPr>
      </w:pPr>
      <w:r w:rsidRPr="008B744B">
        <w:rPr>
          <w:rFonts w:ascii="Times New Roman" w:eastAsia="Times New Roman" w:hAnsi="Times New Roman" w:cs="Times New Roman"/>
          <w:b/>
          <w:bCs/>
          <w:kern w:val="0"/>
          <w:lang w:eastAsia="sl-SI"/>
          <w14:ligatures w14:val="none"/>
        </w:rPr>
        <w:t>Merila za  pisno ocenjevanje znanja</w:t>
      </w:r>
    </w:p>
    <w:p w14:paraId="2E454881" w14:textId="77777777" w:rsidR="009A33CA" w:rsidRPr="005F7DDA" w:rsidRDefault="009A33CA" w:rsidP="009A33CA">
      <w:pPr>
        <w:keepNext/>
        <w:spacing w:line="259" w:lineRule="auto"/>
        <w:rPr>
          <w:rFonts w:ascii="Times New Roman" w:eastAsia="Calibri" w:hAnsi="Times New Roman" w:cs="Times New Roman"/>
          <w:b/>
          <w:bCs/>
          <w:iCs/>
        </w:rPr>
      </w:pPr>
      <w:r w:rsidRPr="005F7DDA">
        <w:rPr>
          <w:rFonts w:ascii="Times New Roman" w:eastAsia="Calibri" w:hAnsi="Times New Roman" w:cs="Times New Roman"/>
          <w:bCs/>
          <w:iCs/>
        </w:rPr>
        <w:t>Naloge so na podlagi minimalnih standardov znanj sestavljene tako, da so dijaki ob sprotnem samostojnem delu, urjenju, ponavljanju in spremljanju učno vzgojnega procesa v šoli, pozitivno ocenjeni, če tudi nimajo posebnih danosti</w:t>
      </w:r>
      <w:r>
        <w:rPr>
          <w:rFonts w:ascii="Times New Roman" w:eastAsia="Calibri" w:hAnsi="Times New Roman" w:cs="Times New Roman"/>
          <w:bCs/>
          <w:iCs/>
        </w:rPr>
        <w:t xml:space="preserve"> </w:t>
      </w:r>
      <w:r w:rsidRPr="005F7DDA">
        <w:rPr>
          <w:rFonts w:ascii="Times New Roman" w:eastAsia="Calibri" w:hAnsi="Times New Roman" w:cs="Times New Roman"/>
          <w:bCs/>
          <w:iCs/>
        </w:rPr>
        <w:t xml:space="preserve">iz osnove motornih vozil.   </w:t>
      </w:r>
    </w:p>
    <w:p w14:paraId="32FB4ED6" w14:textId="77777777" w:rsidR="009A33CA" w:rsidRPr="008B744B" w:rsidRDefault="009A33CA" w:rsidP="009A33CA">
      <w:pPr>
        <w:suppressAutoHyphens/>
        <w:spacing w:after="0" w:line="240" w:lineRule="auto"/>
        <w:ind w:right="57"/>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Pred vsakim pisnim ocenjevanjem znanja se v razredu opravi pisno ali ustno preverjanje znanja.</w:t>
      </w:r>
    </w:p>
    <w:p w14:paraId="6E0C36A4" w14:textId="77777777" w:rsidR="009A33CA" w:rsidRPr="008B744B" w:rsidRDefault="009A33CA" w:rsidP="009A33CA">
      <w:pPr>
        <w:suppressAutoHyphens/>
        <w:spacing w:after="0" w:line="240" w:lineRule="auto"/>
        <w:ind w:left="57" w:right="57"/>
        <w:rPr>
          <w:rFonts w:ascii="Times New Roman" w:eastAsia="Times New Roman" w:hAnsi="Times New Roman" w:cs="Times New Roman"/>
          <w:kern w:val="0"/>
          <w:lang w:eastAsia="sl-SI"/>
          <w14:ligatures w14:val="none"/>
        </w:rPr>
      </w:pPr>
    </w:p>
    <w:p w14:paraId="659915AE" w14:textId="77777777" w:rsidR="009A33CA" w:rsidRPr="008B744B" w:rsidRDefault="009A33CA" w:rsidP="009A33CA">
      <w:pPr>
        <w:suppressAutoHyphens/>
        <w:spacing w:after="0" w:line="240" w:lineRule="auto"/>
        <w:ind w:right="57"/>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Posamezne pisne naloge so ovrednotene s točkami. Število možnih točk je zabeleženo ob vsaki nalogi. Vsaka pisna naloga je opremljena s seštevkom skupnih točk in z ocenjevalno lestvico.</w:t>
      </w:r>
    </w:p>
    <w:p w14:paraId="68410CF6" w14:textId="77777777" w:rsidR="00E812B9" w:rsidRDefault="00E812B9" w:rsidP="009A33CA">
      <w:pPr>
        <w:spacing w:after="0" w:line="360" w:lineRule="auto"/>
        <w:jc w:val="both"/>
        <w:rPr>
          <w:rFonts w:ascii="Times New Roman" w:eastAsia="Times New Roman" w:hAnsi="Times New Roman" w:cs="Times New Roman"/>
          <w:kern w:val="0"/>
          <w:lang w:eastAsia="sl-SI"/>
          <w14:ligatures w14:val="none"/>
        </w:rPr>
      </w:pPr>
    </w:p>
    <w:p w14:paraId="3D3B78C3" w14:textId="77777777" w:rsidR="007056F2" w:rsidRDefault="007056F2" w:rsidP="009A33CA">
      <w:pPr>
        <w:spacing w:after="0" w:line="360" w:lineRule="auto"/>
        <w:jc w:val="both"/>
        <w:rPr>
          <w:rFonts w:ascii="Times New Roman" w:eastAsia="Times New Roman" w:hAnsi="Times New Roman" w:cs="Times New Roman"/>
          <w:kern w:val="0"/>
          <w:lang w:eastAsia="sl-SI"/>
          <w14:ligatures w14:val="none"/>
        </w:rPr>
      </w:pPr>
    </w:p>
    <w:p w14:paraId="3BCC223A" w14:textId="77777777" w:rsidR="007056F2" w:rsidRDefault="007056F2" w:rsidP="009A33CA">
      <w:pPr>
        <w:spacing w:after="0" w:line="360" w:lineRule="auto"/>
        <w:jc w:val="both"/>
        <w:rPr>
          <w:rFonts w:ascii="Times New Roman" w:eastAsia="Times New Roman" w:hAnsi="Times New Roman" w:cs="Times New Roman"/>
          <w:kern w:val="0"/>
          <w:lang w:eastAsia="sl-SI"/>
          <w14:ligatures w14:val="none"/>
        </w:rPr>
      </w:pPr>
    </w:p>
    <w:p w14:paraId="2B91C84D" w14:textId="77777777" w:rsidR="007056F2" w:rsidRDefault="007056F2" w:rsidP="009A33CA">
      <w:pPr>
        <w:spacing w:after="0" w:line="360" w:lineRule="auto"/>
        <w:jc w:val="both"/>
        <w:rPr>
          <w:rFonts w:ascii="Times New Roman" w:eastAsia="Times New Roman" w:hAnsi="Times New Roman" w:cs="Times New Roman"/>
          <w:kern w:val="0"/>
          <w:lang w:eastAsia="sl-SI"/>
          <w14:ligatures w14:val="none"/>
        </w:rPr>
      </w:pPr>
    </w:p>
    <w:p w14:paraId="1BFB28BA" w14:textId="77777777" w:rsidR="007056F2" w:rsidRDefault="007056F2" w:rsidP="009A33CA">
      <w:pPr>
        <w:spacing w:after="0" w:line="360" w:lineRule="auto"/>
        <w:jc w:val="both"/>
        <w:rPr>
          <w:rFonts w:ascii="Times New Roman" w:eastAsia="Calibri" w:hAnsi="Times New Roman" w:cs="Times New Roman"/>
        </w:rPr>
      </w:pPr>
    </w:p>
    <w:p w14:paraId="27C94025" w14:textId="6653F398" w:rsidR="00E812B9" w:rsidRPr="00E812B9" w:rsidRDefault="009A33CA" w:rsidP="00E812B9">
      <w:pPr>
        <w:spacing w:after="0" w:line="360" w:lineRule="auto"/>
        <w:jc w:val="both"/>
        <w:rPr>
          <w:rFonts w:ascii="Times New Roman" w:eastAsia="Calibri" w:hAnsi="Times New Roman" w:cs="Times New Roman"/>
          <w:b/>
          <w:bCs/>
        </w:rPr>
      </w:pPr>
      <w:r w:rsidRPr="00E5658F">
        <w:rPr>
          <w:rFonts w:ascii="Times New Roman" w:eastAsia="Calibri" w:hAnsi="Times New Roman" w:cs="Times New Roman"/>
          <w:b/>
          <w:bCs/>
        </w:rPr>
        <w:t>Kriterij pri pisnem ocenjevanju znanja:</w:t>
      </w:r>
    </w:p>
    <w:p w14:paraId="6EAE9B8A" w14:textId="77777777" w:rsidR="00E812B9" w:rsidRPr="00E812B9" w:rsidRDefault="00E812B9" w:rsidP="00E812B9">
      <w:pPr>
        <w:spacing w:before="240" w:after="0" w:line="360" w:lineRule="auto"/>
        <w:ind w:firstLine="708"/>
        <w:jc w:val="both"/>
        <w:rPr>
          <w:rFonts w:ascii="Times New Roman" w:eastAsia="Calibri" w:hAnsi="Times New Roman" w:cs="Times New Roman"/>
        </w:rPr>
      </w:pPr>
      <w:r w:rsidRPr="00E812B9">
        <w:rPr>
          <w:rFonts w:ascii="Times New Roman" w:eastAsia="Calibri" w:hAnsi="Times New Roman" w:cs="Times New Roman"/>
        </w:rPr>
        <w:t>0% – 49% – nezadostno 1</w:t>
      </w:r>
    </w:p>
    <w:p w14:paraId="3B91DDA4" w14:textId="77777777" w:rsidR="00E812B9" w:rsidRPr="00E812B9" w:rsidRDefault="00E812B9" w:rsidP="00E812B9">
      <w:pPr>
        <w:spacing w:after="0" w:line="360" w:lineRule="auto"/>
        <w:jc w:val="both"/>
        <w:rPr>
          <w:rFonts w:ascii="Times New Roman" w:eastAsia="Calibri" w:hAnsi="Times New Roman" w:cs="Times New Roman"/>
        </w:rPr>
      </w:pPr>
      <w:r w:rsidRPr="00E812B9">
        <w:rPr>
          <w:rFonts w:ascii="Times New Roman" w:eastAsia="Calibri" w:hAnsi="Times New Roman" w:cs="Times New Roman"/>
        </w:rPr>
        <w:tab/>
        <w:t>50% – 63% – zadostno 2</w:t>
      </w:r>
    </w:p>
    <w:p w14:paraId="65F0B49E" w14:textId="77777777" w:rsidR="00E812B9" w:rsidRPr="00E812B9" w:rsidRDefault="00E812B9" w:rsidP="00E812B9">
      <w:pPr>
        <w:spacing w:after="0" w:line="360" w:lineRule="auto"/>
        <w:ind w:firstLine="708"/>
        <w:jc w:val="both"/>
        <w:rPr>
          <w:rFonts w:ascii="Times New Roman" w:eastAsia="Calibri" w:hAnsi="Times New Roman" w:cs="Times New Roman"/>
        </w:rPr>
      </w:pPr>
      <w:r w:rsidRPr="00E812B9">
        <w:rPr>
          <w:rFonts w:ascii="Times New Roman" w:eastAsia="Calibri" w:hAnsi="Times New Roman" w:cs="Times New Roman"/>
        </w:rPr>
        <w:t>64% – 77% – dobro 3</w:t>
      </w:r>
    </w:p>
    <w:p w14:paraId="5E4DFBA5" w14:textId="77777777" w:rsidR="00E812B9" w:rsidRPr="00E812B9" w:rsidRDefault="00E812B9" w:rsidP="00E812B9">
      <w:pPr>
        <w:spacing w:after="0" w:line="360" w:lineRule="auto"/>
        <w:ind w:firstLine="708"/>
        <w:jc w:val="both"/>
        <w:rPr>
          <w:rFonts w:ascii="Times New Roman" w:eastAsia="Calibri" w:hAnsi="Times New Roman" w:cs="Times New Roman"/>
        </w:rPr>
      </w:pPr>
      <w:r w:rsidRPr="00E812B9">
        <w:rPr>
          <w:rFonts w:ascii="Times New Roman" w:eastAsia="Calibri" w:hAnsi="Times New Roman" w:cs="Times New Roman"/>
        </w:rPr>
        <w:t>78% – 89% – prav dobro 4</w:t>
      </w:r>
    </w:p>
    <w:p w14:paraId="6DE9E942" w14:textId="72DA5BAF" w:rsidR="009A33CA" w:rsidRDefault="00E812B9" w:rsidP="00E812B9">
      <w:pPr>
        <w:spacing w:after="0" w:line="360" w:lineRule="auto"/>
        <w:ind w:firstLine="708"/>
        <w:jc w:val="both"/>
        <w:rPr>
          <w:rFonts w:ascii="Times New Roman" w:eastAsia="Calibri" w:hAnsi="Times New Roman" w:cs="Times New Roman"/>
        </w:rPr>
      </w:pPr>
      <w:r w:rsidRPr="00E812B9">
        <w:rPr>
          <w:rFonts w:ascii="Times New Roman" w:eastAsia="Calibri" w:hAnsi="Times New Roman" w:cs="Times New Roman"/>
        </w:rPr>
        <w:t>90% – 100% – odlično 5</w:t>
      </w:r>
    </w:p>
    <w:p w14:paraId="100588B3" w14:textId="77777777" w:rsidR="00E812B9" w:rsidRPr="00E812B9" w:rsidRDefault="00E812B9" w:rsidP="00E812B9">
      <w:pPr>
        <w:spacing w:after="0" w:line="360" w:lineRule="auto"/>
        <w:ind w:firstLine="708"/>
        <w:jc w:val="both"/>
        <w:rPr>
          <w:rFonts w:ascii="Times New Roman" w:eastAsia="Calibri" w:hAnsi="Times New Roman" w:cs="Times New Roman"/>
        </w:rPr>
      </w:pPr>
    </w:p>
    <w:p w14:paraId="41A67E3D" w14:textId="77777777" w:rsidR="009A33CA" w:rsidRDefault="009A33CA" w:rsidP="009A33CA">
      <w:pPr>
        <w:spacing w:after="0" w:line="360" w:lineRule="auto"/>
        <w:jc w:val="both"/>
        <w:rPr>
          <w:rFonts w:ascii="Times New Roman" w:eastAsia="Calibri" w:hAnsi="Times New Roman" w:cs="Times New Roman"/>
        </w:rPr>
      </w:pPr>
      <w:r w:rsidRPr="003A4E56">
        <w:rPr>
          <w:rFonts w:ascii="Times New Roman" w:eastAsia="Calibri" w:hAnsi="Times New Roman" w:cs="Times New Roman"/>
        </w:rPr>
        <w:t xml:space="preserve">Če dijak pri pisnem ocenjevanju znanja prepisuje ali uporablja nedovoljene pripomočke, se mu </w:t>
      </w:r>
      <w:bookmarkStart w:id="0" w:name="_Hlk181173460"/>
      <w:r w:rsidRPr="003A4E56">
        <w:rPr>
          <w:rFonts w:ascii="Times New Roman" w:eastAsia="Calibri" w:hAnsi="Times New Roman" w:cs="Times New Roman"/>
        </w:rPr>
        <w:t>test odvzame in se ga oceni z nezadostno oceno ali se mu izreče kak vzgojni ukrep</w:t>
      </w:r>
      <w:bookmarkEnd w:id="0"/>
      <w:r w:rsidRPr="003A4E56">
        <w:rPr>
          <w:rFonts w:ascii="Times New Roman" w:eastAsia="Calibri" w:hAnsi="Times New Roman" w:cs="Times New Roman"/>
        </w:rPr>
        <w:t>.</w:t>
      </w:r>
    </w:p>
    <w:p w14:paraId="6E02573A" w14:textId="77777777" w:rsidR="003A4E56" w:rsidRPr="003A4E56" w:rsidRDefault="003A4E56" w:rsidP="009A33CA">
      <w:pPr>
        <w:spacing w:after="0" w:line="360" w:lineRule="auto"/>
        <w:jc w:val="both"/>
        <w:rPr>
          <w:rFonts w:ascii="Times New Roman" w:eastAsia="Calibri" w:hAnsi="Times New Roman" w:cs="Times New Roman"/>
        </w:rPr>
      </w:pPr>
    </w:p>
    <w:p w14:paraId="2B45CE57" w14:textId="77777777" w:rsidR="009A33CA" w:rsidRDefault="009A33CA" w:rsidP="009A33CA">
      <w:pPr>
        <w:spacing w:after="0" w:line="360" w:lineRule="auto"/>
        <w:jc w:val="both"/>
        <w:rPr>
          <w:rFonts w:ascii="Times New Roman" w:eastAsia="Calibri" w:hAnsi="Times New Roman" w:cs="Times New Roman"/>
        </w:rPr>
      </w:pPr>
      <w:r w:rsidRPr="00133299">
        <w:rPr>
          <w:rFonts w:ascii="Times New Roman" w:eastAsia="Calibri" w:hAnsi="Times New Roman" w:cs="Times New Roman"/>
        </w:rPr>
        <w:t>Ponavljanje pisnega ocenjevanja znanja je obvezno, če je več kot 40 % dijakov ocenjeno z negativno oceno. Ponavljanje pisnega ocenjevanja znanja ni obvezno za dijake, ki so dosegli pozitivno oceno.</w:t>
      </w:r>
    </w:p>
    <w:p w14:paraId="3009B3D3" w14:textId="77777777" w:rsidR="009A33CA" w:rsidRPr="00991A6C" w:rsidRDefault="009A33CA" w:rsidP="009A33CA">
      <w:pPr>
        <w:spacing w:after="0" w:line="360" w:lineRule="auto"/>
        <w:jc w:val="both"/>
        <w:rPr>
          <w:rFonts w:ascii="Times New Roman" w:eastAsia="Calibri" w:hAnsi="Times New Roman" w:cs="Times New Roman"/>
        </w:rPr>
      </w:pPr>
    </w:p>
    <w:p w14:paraId="7F4485C8" w14:textId="77777777" w:rsidR="009A33CA" w:rsidRDefault="009A33CA" w:rsidP="00884A14">
      <w:pPr>
        <w:spacing w:after="0" w:line="240" w:lineRule="auto"/>
        <w:jc w:val="both"/>
        <w:rPr>
          <w:rFonts w:ascii="Times New Roman" w:eastAsia="Calibri" w:hAnsi="Times New Roman" w:cs="Times New Roman"/>
          <w:b/>
          <w:bCs/>
        </w:rPr>
      </w:pPr>
      <w:r w:rsidRPr="00133299">
        <w:rPr>
          <w:rFonts w:ascii="Times New Roman" w:eastAsia="Calibri" w:hAnsi="Times New Roman" w:cs="Times New Roman"/>
          <w:b/>
          <w:bCs/>
        </w:rPr>
        <w:t>Kriterij pri ustnem ocenjevanju znanja</w:t>
      </w:r>
    </w:p>
    <w:p w14:paraId="3BE831A0" w14:textId="77777777" w:rsidR="00884A14" w:rsidRDefault="00884A14" w:rsidP="00884A14">
      <w:pPr>
        <w:spacing w:after="0" w:line="240" w:lineRule="auto"/>
        <w:jc w:val="both"/>
        <w:rPr>
          <w:rFonts w:ascii="Times New Roman" w:eastAsia="Calibri" w:hAnsi="Times New Roman" w:cs="Times New Roman"/>
          <w:b/>
          <w:bCs/>
        </w:rPr>
      </w:pPr>
    </w:p>
    <w:p w14:paraId="02CD4B96" w14:textId="77777777" w:rsidR="009A33CA" w:rsidRDefault="009A33CA" w:rsidP="00884A14">
      <w:pPr>
        <w:spacing w:after="0" w:line="240" w:lineRule="auto"/>
        <w:jc w:val="both"/>
        <w:rPr>
          <w:rFonts w:ascii="Times New Roman" w:eastAsia="Calibri" w:hAnsi="Times New Roman" w:cs="Times New Roman"/>
        </w:rPr>
      </w:pPr>
      <w:r w:rsidRPr="00E41E7B">
        <w:rPr>
          <w:rFonts w:ascii="Times New Roman" w:eastAsia="Calibri" w:hAnsi="Times New Roman" w:cs="Times New Roman"/>
        </w:rPr>
        <w:t>Minimalni standard znanja</w:t>
      </w:r>
      <w:r>
        <w:rPr>
          <w:rFonts w:ascii="Times New Roman" w:eastAsia="Calibri" w:hAnsi="Times New Roman" w:cs="Times New Roman"/>
        </w:rPr>
        <w:t xml:space="preserve"> pri ustnem preverjanju znanja</w:t>
      </w:r>
      <w:r w:rsidRPr="00E41E7B">
        <w:rPr>
          <w:rFonts w:ascii="Times New Roman" w:eastAsia="Calibri" w:hAnsi="Times New Roman" w:cs="Times New Roman"/>
        </w:rPr>
        <w:t xml:space="preserve"> predstavlja raven </w:t>
      </w:r>
      <w:r>
        <w:rPr>
          <w:rFonts w:ascii="Times New Roman" w:eastAsia="Calibri" w:hAnsi="Times New Roman" w:cs="Times New Roman"/>
        </w:rPr>
        <w:t xml:space="preserve">dosežka </w:t>
      </w:r>
      <w:r w:rsidRPr="00E41E7B">
        <w:rPr>
          <w:rFonts w:ascii="Times New Roman" w:eastAsia="Calibri" w:hAnsi="Times New Roman" w:cs="Times New Roman"/>
        </w:rPr>
        <w:t>znanja, potrebnega za pozitivno oceno oziroma za nadaljnje sledenje pouku pri strokovnem modulu</w:t>
      </w:r>
      <w:r>
        <w:rPr>
          <w:rFonts w:ascii="Times New Roman" w:eastAsia="Calibri" w:hAnsi="Times New Roman" w:cs="Times New Roman"/>
        </w:rPr>
        <w:t>.</w:t>
      </w:r>
    </w:p>
    <w:p w14:paraId="70B8B784" w14:textId="77777777" w:rsidR="00884A14" w:rsidRDefault="00884A14" w:rsidP="009A33CA">
      <w:pPr>
        <w:spacing w:after="0" w:line="360" w:lineRule="auto"/>
        <w:jc w:val="both"/>
        <w:rPr>
          <w:rFonts w:ascii="Times New Roman" w:eastAsia="Calibri" w:hAnsi="Times New Roman" w:cs="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E812B9" w:rsidRPr="00E812B9" w14:paraId="1C398578" w14:textId="77777777" w:rsidTr="00E812B9">
        <w:tc>
          <w:tcPr>
            <w:tcW w:w="92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D9A91D" w14:textId="77777777" w:rsidR="00E812B9" w:rsidRPr="00E812B9" w:rsidRDefault="00E812B9" w:rsidP="00E812B9">
            <w:pPr>
              <w:spacing w:line="259" w:lineRule="auto"/>
              <w:jc w:val="center"/>
              <w:rPr>
                <w:rFonts w:ascii="Times New Roman" w:eastAsia="Calibri" w:hAnsi="Times New Roman" w:cs="Times New Roman"/>
              </w:rPr>
            </w:pPr>
            <w:r w:rsidRPr="00E812B9">
              <w:rPr>
                <w:rFonts w:ascii="Times New Roman" w:eastAsia="Calibri" w:hAnsi="Times New Roman" w:cs="Times New Roman"/>
                <w:b/>
                <w:bCs/>
              </w:rPr>
              <w:t>Ocena: nezadostno (1)</w:t>
            </w:r>
          </w:p>
        </w:tc>
      </w:tr>
      <w:tr w:rsidR="00E812B9" w:rsidRPr="00E812B9" w14:paraId="47A72DEF" w14:textId="77777777" w:rsidTr="00C0363F">
        <w:tc>
          <w:tcPr>
            <w:tcW w:w="9210" w:type="dxa"/>
            <w:tcBorders>
              <w:top w:val="single" w:sz="4" w:space="0" w:color="auto"/>
              <w:left w:val="single" w:sz="4" w:space="0" w:color="auto"/>
              <w:bottom w:val="single" w:sz="4" w:space="0" w:color="auto"/>
              <w:right w:val="single" w:sz="4" w:space="0" w:color="auto"/>
            </w:tcBorders>
          </w:tcPr>
          <w:p w14:paraId="65C20E74" w14:textId="77777777" w:rsidR="00E812B9" w:rsidRPr="00E812B9" w:rsidRDefault="00E812B9" w:rsidP="00E812B9">
            <w:pPr>
              <w:numPr>
                <w:ilvl w:val="0"/>
                <w:numId w:val="20"/>
              </w:numPr>
              <w:spacing w:after="0" w:line="240" w:lineRule="auto"/>
              <w:jc w:val="both"/>
              <w:rPr>
                <w:rFonts w:ascii="Times New Roman" w:eastAsia="Calibri" w:hAnsi="Times New Roman" w:cs="Times New Roman"/>
              </w:rPr>
            </w:pPr>
            <w:r w:rsidRPr="00E812B9">
              <w:rPr>
                <w:rFonts w:ascii="Times New Roman" w:eastAsia="Calibri" w:hAnsi="Times New Roman" w:cs="Times New Roman"/>
              </w:rPr>
              <w:t>Pozna samo drobce učne snovi, zamenjuje pojme, obnavlja snov povsem zmedeno, ali pa ne zadene bistva posameznih pojmov.</w:t>
            </w:r>
          </w:p>
          <w:p w14:paraId="60B16B61" w14:textId="77777777" w:rsidR="00E812B9" w:rsidRPr="00E812B9" w:rsidRDefault="00E812B9" w:rsidP="00E812B9">
            <w:pPr>
              <w:numPr>
                <w:ilvl w:val="0"/>
                <w:numId w:val="20"/>
              </w:numPr>
              <w:spacing w:after="0" w:line="240" w:lineRule="auto"/>
              <w:jc w:val="both"/>
              <w:rPr>
                <w:rFonts w:ascii="Times New Roman" w:eastAsia="Calibri" w:hAnsi="Times New Roman" w:cs="Times New Roman"/>
              </w:rPr>
            </w:pPr>
            <w:r w:rsidRPr="00E812B9">
              <w:rPr>
                <w:rFonts w:ascii="Times New Roman" w:eastAsia="Calibri" w:hAnsi="Times New Roman" w:cs="Times New Roman"/>
              </w:rPr>
              <w:t>Izraža se zelo slabo.</w:t>
            </w:r>
          </w:p>
          <w:p w14:paraId="11715004" w14:textId="77777777" w:rsidR="00E812B9" w:rsidRPr="00E812B9" w:rsidRDefault="00E812B9" w:rsidP="00E812B9">
            <w:pPr>
              <w:numPr>
                <w:ilvl w:val="0"/>
                <w:numId w:val="20"/>
              </w:numPr>
              <w:spacing w:after="0" w:line="240" w:lineRule="auto"/>
              <w:jc w:val="both"/>
              <w:rPr>
                <w:rFonts w:ascii="Times New Roman" w:eastAsia="Calibri" w:hAnsi="Times New Roman" w:cs="Times New Roman"/>
              </w:rPr>
            </w:pPr>
            <w:r w:rsidRPr="00E812B9">
              <w:rPr>
                <w:rFonts w:ascii="Times New Roman" w:eastAsia="Calibri" w:hAnsi="Times New Roman" w:cs="Times New Roman"/>
              </w:rPr>
              <w:t>Pogost odgovor na vprašanje je: ne znam, se ne spomnim, me ni bilo, ne vem, …</w:t>
            </w:r>
          </w:p>
          <w:p w14:paraId="431772E2" w14:textId="77777777" w:rsidR="00E812B9" w:rsidRPr="00E812B9" w:rsidRDefault="00E812B9" w:rsidP="00E812B9">
            <w:pPr>
              <w:numPr>
                <w:ilvl w:val="0"/>
                <w:numId w:val="20"/>
              </w:numPr>
              <w:spacing w:after="0" w:line="240" w:lineRule="auto"/>
              <w:jc w:val="both"/>
              <w:rPr>
                <w:rFonts w:ascii="Times New Roman" w:eastAsia="Calibri" w:hAnsi="Times New Roman" w:cs="Times New Roman"/>
              </w:rPr>
            </w:pPr>
            <w:r w:rsidRPr="00E812B9">
              <w:rPr>
                <w:rFonts w:ascii="Times New Roman" w:eastAsia="Calibri" w:hAnsi="Times New Roman" w:cs="Times New Roman"/>
              </w:rPr>
              <w:t>Definicij, obrazcev in pravil se ne spomni, kljub učiteljevi pomoči.</w:t>
            </w:r>
          </w:p>
          <w:p w14:paraId="759F223D" w14:textId="77777777" w:rsidR="00E812B9" w:rsidRPr="00E812B9" w:rsidRDefault="00E812B9" w:rsidP="00E812B9">
            <w:pPr>
              <w:numPr>
                <w:ilvl w:val="0"/>
                <w:numId w:val="20"/>
              </w:numPr>
              <w:spacing w:after="0" w:line="240" w:lineRule="auto"/>
              <w:jc w:val="both"/>
              <w:rPr>
                <w:rFonts w:ascii="Times New Roman" w:eastAsia="Calibri" w:hAnsi="Times New Roman" w:cs="Times New Roman"/>
              </w:rPr>
            </w:pPr>
            <w:r w:rsidRPr="00E812B9">
              <w:rPr>
                <w:rFonts w:ascii="Times New Roman" w:eastAsia="Calibri" w:hAnsi="Times New Roman" w:cs="Times New Roman"/>
              </w:rPr>
              <w:t>Večino nalog ni sposoben reševati samostojno.</w:t>
            </w:r>
          </w:p>
          <w:p w14:paraId="74F16BB4" w14:textId="77777777" w:rsidR="00E812B9" w:rsidRPr="00E812B9" w:rsidRDefault="00E812B9" w:rsidP="00E812B9">
            <w:pPr>
              <w:numPr>
                <w:ilvl w:val="0"/>
                <w:numId w:val="20"/>
              </w:numPr>
              <w:spacing w:after="0" w:line="240" w:lineRule="auto"/>
              <w:jc w:val="both"/>
              <w:rPr>
                <w:rFonts w:ascii="Times New Roman" w:eastAsia="Calibri" w:hAnsi="Times New Roman" w:cs="Times New Roman"/>
              </w:rPr>
            </w:pPr>
            <w:r w:rsidRPr="00E812B9">
              <w:rPr>
                <w:rFonts w:ascii="Times New Roman" w:eastAsia="Calibri" w:hAnsi="Times New Roman" w:cs="Times New Roman"/>
              </w:rPr>
              <w:t>Učiteljeve pomoči ne zna izkoristiti.</w:t>
            </w:r>
          </w:p>
          <w:p w14:paraId="6CBDC7CE" w14:textId="77777777" w:rsidR="00E812B9" w:rsidRPr="00E812B9" w:rsidRDefault="00E812B9" w:rsidP="00E812B9">
            <w:pPr>
              <w:numPr>
                <w:ilvl w:val="0"/>
                <w:numId w:val="20"/>
              </w:numPr>
              <w:spacing w:after="0" w:line="240" w:lineRule="auto"/>
              <w:jc w:val="both"/>
              <w:rPr>
                <w:rFonts w:ascii="Times New Roman" w:eastAsia="Calibri" w:hAnsi="Times New Roman" w:cs="Times New Roman"/>
              </w:rPr>
            </w:pPr>
            <w:r w:rsidRPr="00E812B9">
              <w:rPr>
                <w:rFonts w:ascii="Times New Roman" w:eastAsia="Calibri" w:hAnsi="Times New Roman" w:cs="Times New Roman"/>
              </w:rPr>
              <w:t>Pogosto odgovora na zastavljeno vprašanje sploh ni moč dobiti.</w:t>
            </w:r>
          </w:p>
        </w:tc>
      </w:tr>
      <w:tr w:rsidR="00E812B9" w:rsidRPr="00E812B9" w14:paraId="77E452E8" w14:textId="77777777" w:rsidTr="00E812B9">
        <w:tc>
          <w:tcPr>
            <w:tcW w:w="92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9A0CA7" w14:textId="77777777" w:rsidR="00E812B9" w:rsidRPr="00E812B9" w:rsidRDefault="00E812B9" w:rsidP="00E812B9">
            <w:pPr>
              <w:spacing w:line="259" w:lineRule="auto"/>
              <w:jc w:val="center"/>
              <w:rPr>
                <w:rFonts w:ascii="Times New Roman" w:eastAsia="Calibri" w:hAnsi="Times New Roman" w:cs="Times New Roman"/>
              </w:rPr>
            </w:pPr>
            <w:r w:rsidRPr="00E812B9">
              <w:rPr>
                <w:rFonts w:ascii="Times New Roman" w:eastAsia="Calibri" w:hAnsi="Times New Roman" w:cs="Times New Roman"/>
                <w:b/>
                <w:bCs/>
              </w:rPr>
              <w:t>Ocena: zadostno (2)</w:t>
            </w:r>
          </w:p>
        </w:tc>
      </w:tr>
      <w:tr w:rsidR="00E812B9" w:rsidRPr="00E812B9" w14:paraId="21CC9DB3" w14:textId="77777777" w:rsidTr="00C0363F">
        <w:tc>
          <w:tcPr>
            <w:tcW w:w="9210" w:type="dxa"/>
            <w:tcBorders>
              <w:top w:val="single" w:sz="4" w:space="0" w:color="auto"/>
              <w:left w:val="single" w:sz="4" w:space="0" w:color="auto"/>
              <w:bottom w:val="single" w:sz="4" w:space="0" w:color="auto"/>
              <w:right w:val="single" w:sz="4" w:space="0" w:color="auto"/>
            </w:tcBorders>
          </w:tcPr>
          <w:p w14:paraId="0D4D9262" w14:textId="77777777" w:rsidR="00E812B9" w:rsidRPr="00E812B9" w:rsidRDefault="00E812B9" w:rsidP="00E812B9">
            <w:pPr>
              <w:numPr>
                <w:ilvl w:val="0"/>
                <w:numId w:val="21"/>
              </w:numPr>
              <w:spacing w:after="0" w:line="240" w:lineRule="auto"/>
              <w:jc w:val="both"/>
              <w:rPr>
                <w:rFonts w:ascii="Times New Roman" w:eastAsia="Calibri" w:hAnsi="Times New Roman" w:cs="Times New Roman"/>
              </w:rPr>
            </w:pPr>
            <w:r w:rsidRPr="00E812B9">
              <w:rPr>
                <w:rFonts w:ascii="Times New Roman" w:eastAsia="Calibri" w:hAnsi="Times New Roman" w:cs="Times New Roman"/>
              </w:rPr>
              <w:t>Reprodukcija znanja je skopa in revna, vendar vsebuje še bistvene elemente, na katerih je mogoče graditi pri dijaku nadaljnje znanje.</w:t>
            </w:r>
          </w:p>
          <w:p w14:paraId="73F57611" w14:textId="77777777" w:rsidR="00E812B9" w:rsidRPr="00E812B9" w:rsidRDefault="00E812B9" w:rsidP="00E812B9">
            <w:pPr>
              <w:numPr>
                <w:ilvl w:val="0"/>
                <w:numId w:val="21"/>
              </w:numPr>
              <w:spacing w:after="0" w:line="240" w:lineRule="auto"/>
              <w:jc w:val="both"/>
              <w:rPr>
                <w:rFonts w:ascii="Times New Roman" w:eastAsia="Calibri" w:hAnsi="Times New Roman" w:cs="Times New Roman"/>
              </w:rPr>
            </w:pPr>
            <w:r w:rsidRPr="00E812B9">
              <w:rPr>
                <w:rFonts w:ascii="Times New Roman" w:eastAsia="Calibri" w:hAnsi="Times New Roman" w:cs="Times New Roman"/>
              </w:rPr>
              <w:t>Pravil in obrazcev samostojno ne zna navesti, ob učiteljevi pomoči pa zna ugotoviti, ali spada v kontekst ali ne.</w:t>
            </w:r>
          </w:p>
          <w:p w14:paraId="2ABF5A6C" w14:textId="77777777" w:rsidR="00E812B9" w:rsidRPr="00E812B9" w:rsidRDefault="00E812B9" w:rsidP="00E812B9">
            <w:pPr>
              <w:numPr>
                <w:ilvl w:val="0"/>
                <w:numId w:val="21"/>
              </w:numPr>
              <w:spacing w:after="0" w:line="240" w:lineRule="auto"/>
              <w:jc w:val="both"/>
              <w:rPr>
                <w:rFonts w:ascii="Times New Roman" w:eastAsia="Calibri" w:hAnsi="Times New Roman" w:cs="Times New Roman"/>
              </w:rPr>
            </w:pPr>
            <w:r w:rsidRPr="00E812B9">
              <w:rPr>
                <w:rFonts w:ascii="Times New Roman" w:eastAsia="Calibri" w:hAnsi="Times New Roman" w:cs="Times New Roman"/>
              </w:rPr>
              <w:t>Izraža se pomanjkljivo, misli so nepovezane.</w:t>
            </w:r>
          </w:p>
          <w:p w14:paraId="09FC989C" w14:textId="77777777" w:rsidR="00E812B9" w:rsidRPr="00E812B9" w:rsidRDefault="00E812B9" w:rsidP="00E812B9">
            <w:pPr>
              <w:numPr>
                <w:ilvl w:val="0"/>
                <w:numId w:val="21"/>
              </w:numPr>
              <w:spacing w:after="0" w:line="240" w:lineRule="auto"/>
              <w:jc w:val="both"/>
              <w:rPr>
                <w:rFonts w:ascii="Times New Roman" w:eastAsia="Calibri" w:hAnsi="Times New Roman" w:cs="Times New Roman"/>
              </w:rPr>
            </w:pPr>
            <w:r w:rsidRPr="00E812B9">
              <w:rPr>
                <w:rFonts w:ascii="Times New Roman" w:eastAsia="Calibri" w:hAnsi="Times New Roman" w:cs="Times New Roman"/>
              </w:rPr>
              <w:t>Najraje odgovarja z: DA ali NE.</w:t>
            </w:r>
          </w:p>
          <w:p w14:paraId="3A775511" w14:textId="77777777" w:rsidR="00E812B9" w:rsidRPr="00E812B9" w:rsidRDefault="00E812B9" w:rsidP="00E812B9">
            <w:pPr>
              <w:numPr>
                <w:ilvl w:val="0"/>
                <w:numId w:val="21"/>
              </w:numPr>
              <w:spacing w:after="0" w:line="240" w:lineRule="auto"/>
              <w:jc w:val="both"/>
              <w:rPr>
                <w:rFonts w:ascii="Times New Roman" w:eastAsia="Calibri" w:hAnsi="Times New Roman" w:cs="Times New Roman"/>
              </w:rPr>
            </w:pPr>
            <w:r w:rsidRPr="00E812B9">
              <w:rPr>
                <w:rFonts w:ascii="Times New Roman" w:eastAsia="Calibri" w:hAnsi="Times New Roman" w:cs="Times New Roman"/>
              </w:rPr>
              <w:t>Pri reševanju nalog se mu pojavlja dosti napak.</w:t>
            </w:r>
          </w:p>
          <w:p w14:paraId="0F073017" w14:textId="77777777" w:rsidR="00E812B9" w:rsidRPr="00E812B9" w:rsidRDefault="00E812B9" w:rsidP="00E812B9">
            <w:pPr>
              <w:numPr>
                <w:ilvl w:val="0"/>
                <w:numId w:val="21"/>
              </w:numPr>
              <w:spacing w:after="0" w:line="240" w:lineRule="auto"/>
              <w:jc w:val="both"/>
              <w:rPr>
                <w:rFonts w:ascii="Times New Roman" w:eastAsia="Calibri" w:hAnsi="Times New Roman" w:cs="Times New Roman"/>
              </w:rPr>
            </w:pPr>
            <w:r w:rsidRPr="00E812B9">
              <w:rPr>
                <w:rFonts w:ascii="Times New Roman" w:eastAsia="Calibri" w:hAnsi="Times New Roman" w:cs="Times New Roman"/>
              </w:rPr>
              <w:t>Učiteljevo pomoč zna izkoristiti le deloma, saj snovi ne razume v celoti.</w:t>
            </w:r>
          </w:p>
        </w:tc>
      </w:tr>
      <w:tr w:rsidR="00E812B9" w:rsidRPr="00E812B9" w14:paraId="17E0E0A2" w14:textId="77777777" w:rsidTr="00E812B9">
        <w:tc>
          <w:tcPr>
            <w:tcW w:w="92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CAB079" w14:textId="77777777" w:rsidR="00E812B9" w:rsidRPr="00E812B9" w:rsidRDefault="00E812B9" w:rsidP="00E812B9">
            <w:pPr>
              <w:spacing w:line="259" w:lineRule="auto"/>
              <w:jc w:val="center"/>
              <w:rPr>
                <w:rFonts w:ascii="Times New Roman" w:eastAsia="Calibri" w:hAnsi="Times New Roman" w:cs="Times New Roman"/>
              </w:rPr>
            </w:pPr>
            <w:r w:rsidRPr="00E812B9">
              <w:rPr>
                <w:rFonts w:ascii="Times New Roman" w:eastAsia="Calibri" w:hAnsi="Times New Roman" w:cs="Times New Roman"/>
                <w:b/>
                <w:bCs/>
              </w:rPr>
              <w:t>Ocena: dobro (3)</w:t>
            </w:r>
          </w:p>
        </w:tc>
      </w:tr>
      <w:tr w:rsidR="00E812B9" w:rsidRPr="00E812B9" w14:paraId="1A07D39A" w14:textId="77777777" w:rsidTr="00C0363F">
        <w:tc>
          <w:tcPr>
            <w:tcW w:w="9210" w:type="dxa"/>
            <w:tcBorders>
              <w:top w:val="single" w:sz="4" w:space="0" w:color="auto"/>
              <w:left w:val="single" w:sz="4" w:space="0" w:color="auto"/>
              <w:bottom w:val="single" w:sz="4" w:space="0" w:color="auto"/>
              <w:right w:val="single" w:sz="4" w:space="0" w:color="auto"/>
            </w:tcBorders>
          </w:tcPr>
          <w:p w14:paraId="2916760D" w14:textId="77777777" w:rsidR="00E812B9" w:rsidRPr="00E812B9" w:rsidRDefault="00E812B9" w:rsidP="00E812B9">
            <w:pPr>
              <w:numPr>
                <w:ilvl w:val="0"/>
                <w:numId w:val="22"/>
              </w:numPr>
              <w:spacing w:after="0" w:line="240" w:lineRule="auto"/>
              <w:jc w:val="both"/>
              <w:rPr>
                <w:rFonts w:ascii="Times New Roman" w:eastAsia="Calibri" w:hAnsi="Times New Roman" w:cs="Times New Roman"/>
              </w:rPr>
            </w:pPr>
            <w:r w:rsidRPr="00E812B9">
              <w:rPr>
                <w:rFonts w:ascii="Times New Roman" w:eastAsia="Calibri" w:hAnsi="Times New Roman" w:cs="Times New Roman"/>
              </w:rPr>
              <w:t>Reprodukcija znanja je solidna in vključuje razumevanje snovi, vendar brez posebne globine in podrobnosti.</w:t>
            </w:r>
          </w:p>
          <w:p w14:paraId="5DBBAA56" w14:textId="77777777" w:rsidR="00E812B9" w:rsidRPr="00E812B9" w:rsidRDefault="00E812B9" w:rsidP="00E812B9">
            <w:pPr>
              <w:numPr>
                <w:ilvl w:val="0"/>
                <w:numId w:val="22"/>
              </w:numPr>
              <w:spacing w:after="0" w:line="240" w:lineRule="auto"/>
              <w:jc w:val="both"/>
              <w:rPr>
                <w:rFonts w:ascii="Times New Roman" w:eastAsia="Calibri" w:hAnsi="Times New Roman" w:cs="Times New Roman"/>
              </w:rPr>
            </w:pPr>
            <w:r w:rsidRPr="00E812B9">
              <w:rPr>
                <w:rFonts w:ascii="Times New Roman" w:eastAsia="Calibri" w:hAnsi="Times New Roman" w:cs="Times New Roman"/>
              </w:rPr>
              <w:t>V znanju se pojavljajo vrzeli.</w:t>
            </w:r>
          </w:p>
          <w:p w14:paraId="03828860" w14:textId="77777777" w:rsidR="00E812B9" w:rsidRPr="00E812B9" w:rsidRDefault="00E812B9" w:rsidP="00E812B9">
            <w:pPr>
              <w:numPr>
                <w:ilvl w:val="0"/>
                <w:numId w:val="22"/>
              </w:numPr>
              <w:spacing w:after="0" w:line="240" w:lineRule="auto"/>
              <w:jc w:val="both"/>
              <w:rPr>
                <w:rFonts w:ascii="Times New Roman" w:eastAsia="Calibri" w:hAnsi="Times New Roman" w:cs="Times New Roman"/>
              </w:rPr>
            </w:pPr>
            <w:r w:rsidRPr="00E812B9">
              <w:rPr>
                <w:rFonts w:ascii="Times New Roman" w:eastAsia="Calibri" w:hAnsi="Times New Roman" w:cs="Times New Roman"/>
              </w:rPr>
              <w:t>Pravila, definicije in obrazce samostojno napiše, vendar ne pozna bistva.</w:t>
            </w:r>
          </w:p>
          <w:p w14:paraId="41B68A44" w14:textId="77777777" w:rsidR="00E812B9" w:rsidRPr="00E812B9" w:rsidRDefault="00E812B9" w:rsidP="00E812B9">
            <w:pPr>
              <w:numPr>
                <w:ilvl w:val="0"/>
                <w:numId w:val="22"/>
              </w:numPr>
              <w:spacing w:after="0" w:line="240" w:lineRule="auto"/>
              <w:jc w:val="both"/>
              <w:rPr>
                <w:rFonts w:ascii="Times New Roman" w:eastAsia="Calibri" w:hAnsi="Times New Roman" w:cs="Times New Roman"/>
              </w:rPr>
            </w:pPr>
            <w:r w:rsidRPr="00E812B9">
              <w:rPr>
                <w:rFonts w:ascii="Times New Roman" w:eastAsia="Calibri" w:hAnsi="Times New Roman" w:cs="Times New Roman"/>
              </w:rPr>
              <w:t>Izraža se dobro. Odgovori na vprašanja so kratki.</w:t>
            </w:r>
          </w:p>
          <w:p w14:paraId="12E31FCF" w14:textId="77777777" w:rsidR="00E812B9" w:rsidRPr="00E812B9" w:rsidRDefault="00E812B9" w:rsidP="00E812B9">
            <w:pPr>
              <w:numPr>
                <w:ilvl w:val="0"/>
                <w:numId w:val="22"/>
              </w:numPr>
              <w:spacing w:after="0" w:line="240" w:lineRule="auto"/>
              <w:jc w:val="both"/>
              <w:rPr>
                <w:rFonts w:ascii="Times New Roman" w:eastAsia="Calibri" w:hAnsi="Times New Roman" w:cs="Times New Roman"/>
              </w:rPr>
            </w:pPr>
            <w:r w:rsidRPr="00E812B9">
              <w:rPr>
                <w:rFonts w:ascii="Times New Roman" w:eastAsia="Calibri" w:hAnsi="Times New Roman" w:cs="Times New Roman"/>
              </w:rPr>
              <w:t>Naloge samostojno rešuje, pojavljajo se napake, ki so standardne pri takšnem razumevanju učne snovi.</w:t>
            </w:r>
          </w:p>
          <w:p w14:paraId="2E47F828" w14:textId="77777777" w:rsidR="00E812B9" w:rsidRPr="00E812B9" w:rsidRDefault="00E812B9" w:rsidP="00E812B9">
            <w:pPr>
              <w:numPr>
                <w:ilvl w:val="0"/>
                <w:numId w:val="22"/>
              </w:numPr>
              <w:spacing w:after="0" w:line="240" w:lineRule="auto"/>
              <w:jc w:val="both"/>
              <w:rPr>
                <w:rFonts w:ascii="Times New Roman" w:eastAsia="Calibri" w:hAnsi="Times New Roman" w:cs="Times New Roman"/>
              </w:rPr>
            </w:pPr>
            <w:r w:rsidRPr="00E812B9">
              <w:rPr>
                <w:rFonts w:ascii="Times New Roman" w:eastAsia="Calibri" w:hAnsi="Times New Roman" w:cs="Times New Roman"/>
              </w:rPr>
              <w:t>Učiteljevo pomoč zna izkoristiti.</w:t>
            </w:r>
          </w:p>
        </w:tc>
      </w:tr>
      <w:tr w:rsidR="00E812B9" w:rsidRPr="00E812B9" w14:paraId="6AC89472" w14:textId="77777777" w:rsidTr="00E812B9">
        <w:tc>
          <w:tcPr>
            <w:tcW w:w="92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4D6FD8" w14:textId="77777777" w:rsidR="00E812B9" w:rsidRPr="00E812B9" w:rsidRDefault="00E812B9" w:rsidP="00E812B9">
            <w:pPr>
              <w:spacing w:line="259" w:lineRule="auto"/>
              <w:jc w:val="center"/>
              <w:rPr>
                <w:rFonts w:ascii="Times New Roman" w:eastAsia="Calibri" w:hAnsi="Times New Roman" w:cs="Times New Roman"/>
              </w:rPr>
            </w:pPr>
            <w:r w:rsidRPr="00E812B9">
              <w:rPr>
                <w:rFonts w:ascii="Times New Roman" w:eastAsia="Calibri" w:hAnsi="Times New Roman" w:cs="Times New Roman"/>
                <w:b/>
                <w:bCs/>
              </w:rPr>
              <w:t>Ocena: prav dobro (4)</w:t>
            </w:r>
          </w:p>
        </w:tc>
      </w:tr>
      <w:tr w:rsidR="00E812B9" w:rsidRPr="00E812B9" w14:paraId="13596482" w14:textId="77777777" w:rsidTr="00C0363F">
        <w:tc>
          <w:tcPr>
            <w:tcW w:w="9210" w:type="dxa"/>
            <w:tcBorders>
              <w:top w:val="single" w:sz="4" w:space="0" w:color="auto"/>
              <w:left w:val="single" w:sz="4" w:space="0" w:color="auto"/>
              <w:bottom w:val="single" w:sz="4" w:space="0" w:color="auto"/>
              <w:right w:val="single" w:sz="4" w:space="0" w:color="auto"/>
            </w:tcBorders>
          </w:tcPr>
          <w:p w14:paraId="2BF3D798" w14:textId="77777777" w:rsidR="00E812B9" w:rsidRPr="00E812B9" w:rsidRDefault="00E812B9" w:rsidP="00E812B9">
            <w:pPr>
              <w:numPr>
                <w:ilvl w:val="0"/>
                <w:numId w:val="23"/>
              </w:numPr>
              <w:spacing w:after="0" w:line="240" w:lineRule="auto"/>
              <w:jc w:val="both"/>
              <w:rPr>
                <w:rFonts w:ascii="Times New Roman" w:eastAsia="Calibri" w:hAnsi="Times New Roman" w:cs="Times New Roman"/>
              </w:rPr>
            </w:pPr>
            <w:r w:rsidRPr="00E812B9">
              <w:rPr>
                <w:rFonts w:ascii="Times New Roman" w:eastAsia="Calibri" w:hAnsi="Times New Roman" w:cs="Times New Roman"/>
              </w:rPr>
              <w:t>Reprodukcija znanja zajema točno dojemanje bistva pojmov.</w:t>
            </w:r>
          </w:p>
          <w:p w14:paraId="44A2B790" w14:textId="77777777" w:rsidR="00E812B9" w:rsidRPr="00E812B9" w:rsidRDefault="00E812B9" w:rsidP="00E812B9">
            <w:pPr>
              <w:numPr>
                <w:ilvl w:val="0"/>
                <w:numId w:val="23"/>
              </w:numPr>
              <w:spacing w:after="0" w:line="240" w:lineRule="auto"/>
              <w:jc w:val="both"/>
              <w:rPr>
                <w:rFonts w:ascii="Times New Roman" w:eastAsia="Calibri" w:hAnsi="Times New Roman" w:cs="Times New Roman"/>
              </w:rPr>
            </w:pPr>
            <w:r w:rsidRPr="00E812B9">
              <w:rPr>
                <w:rFonts w:ascii="Times New Roman" w:eastAsia="Calibri" w:hAnsi="Times New Roman" w:cs="Times New Roman"/>
              </w:rPr>
              <w:t>Znanje ima utrjeno, brez vrzeli.</w:t>
            </w:r>
          </w:p>
          <w:p w14:paraId="3168E4E2" w14:textId="77777777" w:rsidR="00E812B9" w:rsidRPr="00E812B9" w:rsidRDefault="00E812B9" w:rsidP="00E812B9">
            <w:pPr>
              <w:numPr>
                <w:ilvl w:val="0"/>
                <w:numId w:val="23"/>
              </w:numPr>
              <w:spacing w:after="0" w:line="240" w:lineRule="auto"/>
              <w:jc w:val="both"/>
              <w:rPr>
                <w:rFonts w:ascii="Times New Roman" w:eastAsia="Calibri" w:hAnsi="Times New Roman" w:cs="Times New Roman"/>
              </w:rPr>
            </w:pPr>
            <w:r w:rsidRPr="00E812B9">
              <w:rPr>
                <w:rFonts w:ascii="Times New Roman" w:eastAsia="Calibri" w:hAnsi="Times New Roman" w:cs="Times New Roman"/>
              </w:rPr>
              <w:t>Pri izražanju je samostojen.</w:t>
            </w:r>
          </w:p>
          <w:p w14:paraId="20217637" w14:textId="77777777" w:rsidR="00E812B9" w:rsidRPr="00E812B9" w:rsidRDefault="00E812B9" w:rsidP="00E812B9">
            <w:pPr>
              <w:numPr>
                <w:ilvl w:val="0"/>
                <w:numId w:val="23"/>
              </w:numPr>
              <w:spacing w:after="0" w:line="240" w:lineRule="auto"/>
              <w:jc w:val="both"/>
              <w:rPr>
                <w:rFonts w:ascii="Times New Roman" w:eastAsia="Calibri" w:hAnsi="Times New Roman" w:cs="Times New Roman"/>
              </w:rPr>
            </w:pPr>
            <w:r w:rsidRPr="00E812B9">
              <w:rPr>
                <w:rFonts w:ascii="Times New Roman" w:eastAsia="Calibri" w:hAnsi="Times New Roman" w:cs="Times New Roman"/>
              </w:rPr>
              <w:t>Pravila, definicije in obrazce samostojno napiše, in pozna tudi njihov pomen.</w:t>
            </w:r>
          </w:p>
          <w:p w14:paraId="3EC0D3BA" w14:textId="77777777" w:rsidR="00E812B9" w:rsidRPr="00E812B9" w:rsidRDefault="00E812B9" w:rsidP="00E812B9">
            <w:pPr>
              <w:numPr>
                <w:ilvl w:val="0"/>
                <w:numId w:val="23"/>
              </w:numPr>
              <w:spacing w:after="0" w:line="240" w:lineRule="auto"/>
              <w:jc w:val="both"/>
              <w:rPr>
                <w:rFonts w:ascii="Times New Roman" w:eastAsia="Calibri" w:hAnsi="Times New Roman" w:cs="Times New Roman"/>
              </w:rPr>
            </w:pPr>
            <w:r w:rsidRPr="00E812B9">
              <w:rPr>
                <w:rFonts w:ascii="Times New Roman" w:eastAsia="Calibri" w:hAnsi="Times New Roman" w:cs="Times New Roman"/>
              </w:rPr>
              <w:t>Napake, ki se pojavljajo pri nalogah so redke.</w:t>
            </w:r>
          </w:p>
          <w:p w14:paraId="068765CF" w14:textId="77777777" w:rsidR="00E812B9" w:rsidRPr="00E812B9" w:rsidRDefault="00E812B9" w:rsidP="00E812B9">
            <w:pPr>
              <w:numPr>
                <w:ilvl w:val="0"/>
                <w:numId w:val="23"/>
              </w:numPr>
              <w:spacing w:after="0" w:line="240" w:lineRule="auto"/>
              <w:jc w:val="both"/>
              <w:rPr>
                <w:rFonts w:ascii="Times New Roman" w:eastAsia="Calibri" w:hAnsi="Times New Roman" w:cs="Times New Roman"/>
                <w:b/>
                <w:bCs/>
              </w:rPr>
            </w:pPr>
            <w:r w:rsidRPr="00E812B9">
              <w:rPr>
                <w:rFonts w:ascii="Times New Roman" w:eastAsia="Calibri" w:hAnsi="Times New Roman" w:cs="Times New Roman"/>
              </w:rPr>
              <w:t>Učiteljeva pomoč mu ni potrebna. Uporabi jo samo zato, da se bolje prilagodi njegovim zahtevam.</w:t>
            </w:r>
          </w:p>
        </w:tc>
      </w:tr>
      <w:tr w:rsidR="00E812B9" w:rsidRPr="00E812B9" w14:paraId="0A25B441" w14:textId="77777777" w:rsidTr="00E812B9">
        <w:tc>
          <w:tcPr>
            <w:tcW w:w="92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718C71" w14:textId="77777777" w:rsidR="00E812B9" w:rsidRPr="00E812B9" w:rsidRDefault="00E812B9" w:rsidP="00E812B9">
            <w:pPr>
              <w:spacing w:line="259" w:lineRule="auto"/>
              <w:jc w:val="center"/>
              <w:rPr>
                <w:rFonts w:ascii="Times New Roman" w:eastAsia="Calibri" w:hAnsi="Times New Roman" w:cs="Times New Roman"/>
              </w:rPr>
            </w:pPr>
            <w:r w:rsidRPr="00E812B9">
              <w:rPr>
                <w:rFonts w:ascii="Times New Roman" w:eastAsia="Calibri" w:hAnsi="Times New Roman" w:cs="Times New Roman"/>
                <w:b/>
                <w:bCs/>
              </w:rPr>
              <w:t>Ocena: odlično (5)</w:t>
            </w:r>
          </w:p>
        </w:tc>
      </w:tr>
      <w:tr w:rsidR="00E812B9" w:rsidRPr="00E812B9" w14:paraId="58289FE7" w14:textId="77777777" w:rsidTr="00C0363F">
        <w:trPr>
          <w:trHeight w:val="1516"/>
        </w:trPr>
        <w:tc>
          <w:tcPr>
            <w:tcW w:w="9210" w:type="dxa"/>
            <w:tcBorders>
              <w:top w:val="single" w:sz="4" w:space="0" w:color="auto"/>
              <w:left w:val="single" w:sz="4" w:space="0" w:color="auto"/>
              <w:bottom w:val="single" w:sz="4" w:space="0" w:color="auto"/>
              <w:right w:val="single" w:sz="4" w:space="0" w:color="auto"/>
            </w:tcBorders>
          </w:tcPr>
          <w:p w14:paraId="6380D5FC" w14:textId="77777777" w:rsidR="00E812B9" w:rsidRPr="00E812B9" w:rsidRDefault="00E812B9" w:rsidP="00E812B9">
            <w:pPr>
              <w:numPr>
                <w:ilvl w:val="0"/>
                <w:numId w:val="5"/>
              </w:numPr>
              <w:spacing w:after="0" w:line="240" w:lineRule="auto"/>
              <w:jc w:val="both"/>
              <w:rPr>
                <w:rFonts w:ascii="Times New Roman" w:eastAsia="Calibri" w:hAnsi="Times New Roman" w:cs="Times New Roman"/>
              </w:rPr>
            </w:pPr>
            <w:r w:rsidRPr="00E812B9">
              <w:rPr>
                <w:rFonts w:ascii="Times New Roman" w:eastAsia="Calibri" w:hAnsi="Times New Roman" w:cs="Times New Roman"/>
              </w:rPr>
              <w:t>Reprodukcija znanja je zelo jasna in jo je mogoče prekinjati z dodatnimi vprašanji, pri tem pa se dijak ne zmede.</w:t>
            </w:r>
          </w:p>
          <w:p w14:paraId="609E2379" w14:textId="77777777" w:rsidR="00E812B9" w:rsidRPr="00E812B9" w:rsidRDefault="00E812B9" w:rsidP="00E812B9">
            <w:pPr>
              <w:numPr>
                <w:ilvl w:val="0"/>
                <w:numId w:val="6"/>
              </w:numPr>
              <w:spacing w:after="0" w:line="240" w:lineRule="auto"/>
              <w:jc w:val="both"/>
              <w:rPr>
                <w:rFonts w:ascii="Times New Roman" w:eastAsia="Calibri" w:hAnsi="Times New Roman" w:cs="Times New Roman"/>
              </w:rPr>
            </w:pPr>
            <w:r w:rsidRPr="00E812B9">
              <w:rPr>
                <w:rFonts w:ascii="Times New Roman" w:eastAsia="Calibri" w:hAnsi="Times New Roman" w:cs="Times New Roman"/>
              </w:rPr>
              <w:t>Pri izražanju izkazuje samostojnost in se sproti popravlja.</w:t>
            </w:r>
          </w:p>
          <w:p w14:paraId="2DC3CD9F" w14:textId="77777777" w:rsidR="00E812B9" w:rsidRPr="00E812B9" w:rsidRDefault="00E812B9" w:rsidP="00E812B9">
            <w:pPr>
              <w:numPr>
                <w:ilvl w:val="0"/>
                <w:numId w:val="6"/>
              </w:numPr>
              <w:spacing w:after="0" w:line="240" w:lineRule="auto"/>
              <w:jc w:val="both"/>
              <w:rPr>
                <w:rFonts w:ascii="Times New Roman" w:eastAsia="Calibri" w:hAnsi="Times New Roman" w:cs="Times New Roman"/>
              </w:rPr>
            </w:pPr>
            <w:r w:rsidRPr="00E812B9">
              <w:rPr>
                <w:rFonts w:ascii="Times New Roman" w:eastAsia="Calibri" w:hAnsi="Times New Roman" w:cs="Times New Roman"/>
              </w:rPr>
              <w:t>Napake, ki se pojavljajo tudi pri zahtevnejših nalogah so zanemarljive.</w:t>
            </w:r>
          </w:p>
          <w:p w14:paraId="4BB41F7B" w14:textId="77777777" w:rsidR="00E812B9" w:rsidRPr="00E812B9" w:rsidRDefault="00E812B9" w:rsidP="00E812B9">
            <w:pPr>
              <w:numPr>
                <w:ilvl w:val="0"/>
                <w:numId w:val="6"/>
              </w:numPr>
              <w:spacing w:after="0" w:line="240" w:lineRule="auto"/>
              <w:jc w:val="both"/>
              <w:rPr>
                <w:rFonts w:ascii="Times New Roman" w:eastAsia="Calibri" w:hAnsi="Times New Roman" w:cs="Times New Roman"/>
              </w:rPr>
            </w:pPr>
            <w:r w:rsidRPr="00E812B9">
              <w:rPr>
                <w:rFonts w:ascii="Times New Roman" w:eastAsia="Calibri" w:hAnsi="Times New Roman" w:cs="Times New Roman"/>
              </w:rPr>
              <w:t>Učiteljeve pomoči ne potrebuje, pač pa jo uporablja v dialogu z njim.</w:t>
            </w:r>
          </w:p>
        </w:tc>
      </w:tr>
    </w:tbl>
    <w:p w14:paraId="6F430A07" w14:textId="77777777" w:rsidR="009A33CA" w:rsidRPr="008B744B" w:rsidRDefault="009A33CA" w:rsidP="009A33CA">
      <w:pPr>
        <w:spacing w:line="259" w:lineRule="auto"/>
        <w:rPr>
          <w:rFonts w:ascii="Times New Roman" w:hAnsi="Times New Roman" w:cs="Times New Roman"/>
        </w:rPr>
      </w:pPr>
    </w:p>
    <w:p w14:paraId="49189C04" w14:textId="77777777" w:rsidR="003A4E56" w:rsidRDefault="009A33CA" w:rsidP="009A33CA">
      <w:pPr>
        <w:spacing w:line="259" w:lineRule="auto"/>
        <w:rPr>
          <w:rFonts w:ascii="Times New Roman" w:hAnsi="Times New Roman" w:cs="Times New Roman"/>
          <w:b/>
          <w:bCs/>
          <w:sz w:val="28"/>
          <w:szCs w:val="28"/>
        </w:rPr>
      </w:pPr>
      <w:r w:rsidRPr="003A4E56">
        <w:rPr>
          <w:rFonts w:ascii="Times New Roman" w:hAnsi="Times New Roman" w:cs="Times New Roman"/>
          <w:b/>
          <w:bCs/>
          <w:sz w:val="28"/>
          <w:szCs w:val="28"/>
        </w:rPr>
        <w:t>Minimalni standardi znanja</w:t>
      </w:r>
    </w:p>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5954"/>
        <w:gridCol w:w="1692"/>
      </w:tblGrid>
      <w:tr w:rsidR="00E812B9" w:rsidRPr="00E812B9" w14:paraId="64C0E20F" w14:textId="77777777" w:rsidTr="00C0363F">
        <w:trPr>
          <w:trHeight w:hRule="exact" w:val="612"/>
          <w:tblHeader/>
          <w:jc w:val="center"/>
        </w:trPr>
        <w:tc>
          <w:tcPr>
            <w:tcW w:w="1696" w:type="dxa"/>
            <w:shd w:val="clear" w:color="auto" w:fill="E0E0E0"/>
            <w:vAlign w:val="center"/>
          </w:tcPr>
          <w:p w14:paraId="1AB66FF3" w14:textId="77777777" w:rsidR="00E812B9" w:rsidRPr="00E812B9" w:rsidRDefault="00E812B9" w:rsidP="00E812B9">
            <w:pPr>
              <w:tabs>
                <w:tab w:val="left" w:pos="6840"/>
              </w:tabs>
              <w:spacing w:line="259" w:lineRule="auto"/>
              <w:jc w:val="center"/>
              <w:rPr>
                <w:rFonts w:ascii="Times New Roman" w:eastAsia="Calibri" w:hAnsi="Times New Roman" w:cs="Times New Roman"/>
                <w:b/>
                <w:smallCaps/>
                <w:sz w:val="20"/>
                <w:szCs w:val="20"/>
              </w:rPr>
            </w:pPr>
            <w:r w:rsidRPr="00E812B9">
              <w:rPr>
                <w:rFonts w:ascii="Times New Roman" w:eastAsia="Calibri" w:hAnsi="Times New Roman" w:cs="Times New Roman"/>
                <w:b/>
                <w:smallCaps/>
                <w:sz w:val="20"/>
                <w:szCs w:val="20"/>
              </w:rPr>
              <w:t>Učni sklop</w:t>
            </w:r>
          </w:p>
        </w:tc>
        <w:tc>
          <w:tcPr>
            <w:tcW w:w="5954" w:type="dxa"/>
            <w:shd w:val="clear" w:color="auto" w:fill="E0E0E0"/>
            <w:vAlign w:val="center"/>
          </w:tcPr>
          <w:p w14:paraId="63F1892E" w14:textId="77777777" w:rsidR="00E812B9" w:rsidRPr="00E812B9" w:rsidRDefault="00E812B9" w:rsidP="00E812B9">
            <w:pPr>
              <w:tabs>
                <w:tab w:val="left" w:pos="6840"/>
              </w:tabs>
              <w:spacing w:line="259" w:lineRule="auto"/>
              <w:jc w:val="center"/>
              <w:rPr>
                <w:rFonts w:ascii="Times New Roman" w:eastAsia="Calibri" w:hAnsi="Times New Roman" w:cs="Times New Roman"/>
                <w:b/>
                <w:smallCaps/>
                <w:sz w:val="20"/>
                <w:szCs w:val="20"/>
              </w:rPr>
            </w:pPr>
            <w:r w:rsidRPr="00E812B9">
              <w:rPr>
                <w:rFonts w:ascii="Times New Roman" w:eastAsia="Calibri" w:hAnsi="Times New Roman" w:cs="Times New Roman"/>
                <w:b/>
                <w:smallCaps/>
                <w:sz w:val="20"/>
                <w:szCs w:val="20"/>
              </w:rPr>
              <w:t>Minimalni standard znanj</w:t>
            </w:r>
          </w:p>
        </w:tc>
        <w:tc>
          <w:tcPr>
            <w:tcW w:w="1692" w:type="dxa"/>
            <w:shd w:val="clear" w:color="auto" w:fill="E0E0E0"/>
            <w:vAlign w:val="center"/>
          </w:tcPr>
          <w:p w14:paraId="44289AA1" w14:textId="77777777" w:rsidR="00E812B9" w:rsidRPr="00E812B9" w:rsidRDefault="00E812B9" w:rsidP="00E812B9">
            <w:pPr>
              <w:tabs>
                <w:tab w:val="left" w:pos="6840"/>
              </w:tabs>
              <w:spacing w:line="259" w:lineRule="auto"/>
              <w:jc w:val="center"/>
              <w:rPr>
                <w:rFonts w:ascii="Times New Roman" w:eastAsia="Calibri" w:hAnsi="Times New Roman" w:cs="Times New Roman"/>
                <w:b/>
                <w:smallCaps/>
                <w:sz w:val="20"/>
                <w:szCs w:val="20"/>
              </w:rPr>
            </w:pPr>
            <w:r w:rsidRPr="00E812B9">
              <w:rPr>
                <w:rFonts w:ascii="Times New Roman" w:eastAsia="Calibri" w:hAnsi="Times New Roman" w:cs="Times New Roman"/>
                <w:b/>
                <w:smallCaps/>
                <w:sz w:val="20"/>
                <w:szCs w:val="20"/>
              </w:rPr>
              <w:t>Način ocenjevanja</w:t>
            </w:r>
          </w:p>
        </w:tc>
      </w:tr>
      <w:tr w:rsidR="00E812B9" w:rsidRPr="00E812B9" w14:paraId="64DBEB5A" w14:textId="77777777" w:rsidTr="00C0363F">
        <w:trPr>
          <w:jc w:val="center"/>
        </w:trPr>
        <w:tc>
          <w:tcPr>
            <w:tcW w:w="1696" w:type="dxa"/>
            <w:shd w:val="clear" w:color="auto" w:fill="auto"/>
            <w:vAlign w:val="center"/>
          </w:tcPr>
          <w:p w14:paraId="56AD55E7" w14:textId="77777777" w:rsidR="00E812B9" w:rsidRPr="00E812B9" w:rsidRDefault="00E812B9" w:rsidP="00E812B9">
            <w:pPr>
              <w:tabs>
                <w:tab w:val="left" w:pos="6840"/>
              </w:tabs>
              <w:spacing w:line="259" w:lineRule="auto"/>
              <w:rPr>
                <w:rFonts w:ascii="Times New Roman" w:eastAsia="Calibri" w:hAnsi="Times New Roman" w:cs="Times New Roman"/>
                <w:sz w:val="20"/>
                <w:szCs w:val="20"/>
              </w:rPr>
            </w:pPr>
            <w:r w:rsidRPr="00E812B9">
              <w:rPr>
                <w:rFonts w:ascii="Times New Roman" w:eastAsia="Calibri" w:hAnsi="Times New Roman" w:cs="Times New Roman"/>
                <w:sz w:val="20"/>
                <w:szCs w:val="20"/>
              </w:rPr>
              <w:t xml:space="preserve">Pogonski agregati </w:t>
            </w:r>
          </w:p>
          <w:p w14:paraId="52C573CE" w14:textId="77777777" w:rsidR="00E812B9" w:rsidRPr="00E812B9" w:rsidRDefault="00E812B9" w:rsidP="00E812B9">
            <w:pPr>
              <w:tabs>
                <w:tab w:val="left" w:pos="6840"/>
              </w:tabs>
              <w:spacing w:line="259" w:lineRule="auto"/>
              <w:rPr>
                <w:rFonts w:ascii="Times New Roman" w:eastAsia="Calibri" w:hAnsi="Times New Roman" w:cs="Times New Roman"/>
                <w:sz w:val="20"/>
                <w:szCs w:val="20"/>
              </w:rPr>
            </w:pPr>
          </w:p>
        </w:tc>
        <w:tc>
          <w:tcPr>
            <w:tcW w:w="5954" w:type="dxa"/>
            <w:shd w:val="clear" w:color="auto" w:fill="auto"/>
            <w:vAlign w:val="center"/>
          </w:tcPr>
          <w:p w14:paraId="7BF88D75" w14:textId="77777777" w:rsidR="00E812B9" w:rsidRPr="00E812B9" w:rsidRDefault="00E812B9" w:rsidP="00E812B9">
            <w:pPr>
              <w:numPr>
                <w:ilvl w:val="0"/>
                <w:numId w:val="16"/>
              </w:numPr>
              <w:tabs>
                <w:tab w:val="left" w:pos="6840"/>
              </w:tabs>
              <w:spacing w:after="0" w:line="240" w:lineRule="auto"/>
              <w:rPr>
                <w:rFonts w:ascii="Times New Roman" w:eastAsia="Calibri" w:hAnsi="Times New Roman" w:cs="Times New Roman"/>
                <w:sz w:val="20"/>
                <w:szCs w:val="20"/>
              </w:rPr>
            </w:pPr>
            <w:r w:rsidRPr="00E812B9">
              <w:rPr>
                <w:rFonts w:ascii="Times New Roman" w:eastAsia="Calibri" w:hAnsi="Times New Roman" w:cs="Times New Roman"/>
                <w:sz w:val="20"/>
                <w:szCs w:val="20"/>
              </w:rPr>
              <w:t xml:space="preserve"> zna uporabljati tehnično dokumentacijo, delovna ter druga navodila in predpise proizvajalcev</w:t>
            </w:r>
          </w:p>
          <w:p w14:paraId="0957C9BA" w14:textId="77777777" w:rsidR="00E812B9" w:rsidRPr="00E812B9" w:rsidRDefault="00E812B9" w:rsidP="00E812B9">
            <w:pPr>
              <w:numPr>
                <w:ilvl w:val="0"/>
                <w:numId w:val="16"/>
              </w:numPr>
              <w:tabs>
                <w:tab w:val="left" w:pos="6840"/>
              </w:tabs>
              <w:spacing w:after="0" w:line="240" w:lineRule="auto"/>
              <w:rPr>
                <w:rFonts w:ascii="Times New Roman" w:eastAsia="Calibri" w:hAnsi="Times New Roman" w:cs="Times New Roman"/>
                <w:sz w:val="20"/>
                <w:szCs w:val="20"/>
              </w:rPr>
            </w:pPr>
            <w:r w:rsidRPr="00E812B9">
              <w:rPr>
                <w:rFonts w:ascii="Times New Roman" w:eastAsia="Calibri" w:hAnsi="Times New Roman" w:cs="Times New Roman"/>
                <w:sz w:val="20"/>
                <w:szCs w:val="20"/>
              </w:rPr>
              <w:t>zna prepoznati sisteme, sklope in sestave motorja</w:t>
            </w:r>
          </w:p>
          <w:p w14:paraId="07E2A0BE" w14:textId="77777777" w:rsidR="00E812B9" w:rsidRPr="00E812B9" w:rsidRDefault="00E812B9" w:rsidP="00E812B9">
            <w:pPr>
              <w:numPr>
                <w:ilvl w:val="0"/>
                <w:numId w:val="16"/>
              </w:numPr>
              <w:tabs>
                <w:tab w:val="left" w:pos="6840"/>
              </w:tabs>
              <w:spacing w:after="0" w:line="240" w:lineRule="auto"/>
              <w:rPr>
                <w:rFonts w:ascii="Times New Roman" w:eastAsia="Calibri" w:hAnsi="Times New Roman" w:cs="Times New Roman"/>
                <w:sz w:val="20"/>
                <w:szCs w:val="20"/>
              </w:rPr>
            </w:pPr>
            <w:r w:rsidRPr="00E812B9">
              <w:rPr>
                <w:rFonts w:ascii="Times New Roman" w:eastAsia="Calibri" w:hAnsi="Times New Roman" w:cs="Times New Roman"/>
                <w:sz w:val="20"/>
                <w:szCs w:val="20"/>
              </w:rPr>
              <w:t>analizira izpušne pline, porabo goriva in maziva glede na norme proizvajalca in zakonske predpise</w:t>
            </w:r>
          </w:p>
          <w:p w14:paraId="1C3D4708" w14:textId="77777777" w:rsidR="00E812B9" w:rsidRPr="00E812B9" w:rsidRDefault="00E812B9" w:rsidP="00E812B9">
            <w:pPr>
              <w:tabs>
                <w:tab w:val="num" w:pos="900"/>
              </w:tabs>
              <w:spacing w:after="0" w:line="240" w:lineRule="auto"/>
              <w:ind w:left="206"/>
              <w:rPr>
                <w:rFonts w:ascii="Times New Roman" w:eastAsia="Calibri" w:hAnsi="Times New Roman" w:cs="Times New Roman"/>
                <w:sz w:val="20"/>
                <w:szCs w:val="20"/>
              </w:rPr>
            </w:pPr>
          </w:p>
        </w:tc>
        <w:tc>
          <w:tcPr>
            <w:tcW w:w="1692" w:type="dxa"/>
            <w:shd w:val="clear" w:color="auto" w:fill="auto"/>
            <w:vAlign w:val="center"/>
          </w:tcPr>
          <w:p w14:paraId="75DAC59C" w14:textId="77777777" w:rsidR="00E812B9" w:rsidRPr="00E812B9" w:rsidRDefault="00E812B9" w:rsidP="00E812B9">
            <w:pPr>
              <w:tabs>
                <w:tab w:val="left" w:pos="6840"/>
              </w:tabs>
              <w:spacing w:line="259" w:lineRule="auto"/>
              <w:rPr>
                <w:rFonts w:ascii="Times New Roman" w:eastAsia="Calibri" w:hAnsi="Times New Roman" w:cs="Times New Roman"/>
                <w:sz w:val="20"/>
                <w:szCs w:val="20"/>
              </w:rPr>
            </w:pPr>
            <w:r w:rsidRPr="00E812B9">
              <w:rPr>
                <w:rFonts w:ascii="Times New Roman" w:eastAsia="Calibri" w:hAnsi="Times New Roman" w:cs="Times New Roman"/>
                <w:sz w:val="20"/>
                <w:szCs w:val="20"/>
              </w:rPr>
              <w:t>Pisno in/ali ustno</w:t>
            </w:r>
          </w:p>
        </w:tc>
      </w:tr>
      <w:tr w:rsidR="00E812B9" w:rsidRPr="00E812B9" w14:paraId="0F2659B0" w14:textId="77777777" w:rsidTr="00C0363F">
        <w:trPr>
          <w:jc w:val="center"/>
        </w:trPr>
        <w:tc>
          <w:tcPr>
            <w:tcW w:w="1696" w:type="dxa"/>
            <w:shd w:val="clear" w:color="auto" w:fill="auto"/>
            <w:vAlign w:val="center"/>
          </w:tcPr>
          <w:p w14:paraId="63E0DB4C" w14:textId="77777777" w:rsidR="00E812B9" w:rsidRPr="00E812B9" w:rsidRDefault="00E812B9" w:rsidP="00E812B9">
            <w:pPr>
              <w:tabs>
                <w:tab w:val="left" w:pos="6840"/>
              </w:tabs>
              <w:spacing w:line="259" w:lineRule="auto"/>
              <w:rPr>
                <w:rFonts w:ascii="Times New Roman" w:eastAsia="Calibri" w:hAnsi="Times New Roman" w:cs="Times New Roman"/>
                <w:sz w:val="20"/>
                <w:szCs w:val="20"/>
              </w:rPr>
            </w:pPr>
            <w:r w:rsidRPr="00E812B9">
              <w:rPr>
                <w:rFonts w:ascii="Times New Roman" w:eastAsia="Calibri" w:hAnsi="Times New Roman" w:cs="Times New Roman"/>
                <w:sz w:val="20"/>
                <w:szCs w:val="20"/>
              </w:rPr>
              <w:t>Električni in elektronski sistemi</w:t>
            </w:r>
          </w:p>
        </w:tc>
        <w:tc>
          <w:tcPr>
            <w:tcW w:w="5954" w:type="dxa"/>
            <w:shd w:val="clear" w:color="auto" w:fill="auto"/>
            <w:vAlign w:val="center"/>
          </w:tcPr>
          <w:p w14:paraId="4449D943" w14:textId="77777777" w:rsidR="00E812B9" w:rsidRPr="00E812B9" w:rsidRDefault="00E812B9" w:rsidP="00E812B9">
            <w:pPr>
              <w:numPr>
                <w:ilvl w:val="0"/>
                <w:numId w:val="16"/>
              </w:numPr>
              <w:tabs>
                <w:tab w:val="left" w:pos="6840"/>
              </w:tabs>
              <w:spacing w:after="0" w:line="240" w:lineRule="auto"/>
              <w:rPr>
                <w:rFonts w:ascii="Times New Roman" w:eastAsia="Calibri" w:hAnsi="Times New Roman" w:cs="Times New Roman"/>
                <w:sz w:val="20"/>
                <w:szCs w:val="20"/>
              </w:rPr>
            </w:pPr>
            <w:r w:rsidRPr="00E812B9">
              <w:rPr>
                <w:rFonts w:ascii="Times New Roman" w:eastAsia="Calibri" w:hAnsi="Times New Roman" w:cs="Times New Roman"/>
                <w:sz w:val="20"/>
                <w:szCs w:val="20"/>
              </w:rPr>
              <w:t>zna uporabiti znanja osnov elektrotehnike pri svojem delu</w:t>
            </w:r>
          </w:p>
          <w:p w14:paraId="6020B355" w14:textId="77777777" w:rsidR="00E812B9" w:rsidRPr="00E812B9" w:rsidRDefault="00E812B9" w:rsidP="00E812B9">
            <w:pPr>
              <w:numPr>
                <w:ilvl w:val="0"/>
                <w:numId w:val="16"/>
              </w:numPr>
              <w:tabs>
                <w:tab w:val="left" w:pos="6840"/>
              </w:tabs>
              <w:spacing w:after="0" w:line="240" w:lineRule="auto"/>
              <w:rPr>
                <w:rFonts w:ascii="Times New Roman" w:eastAsia="Calibri" w:hAnsi="Times New Roman" w:cs="Times New Roman"/>
                <w:sz w:val="20"/>
                <w:szCs w:val="20"/>
              </w:rPr>
            </w:pPr>
            <w:r w:rsidRPr="00E812B9">
              <w:rPr>
                <w:rFonts w:ascii="Times New Roman" w:eastAsia="Calibri" w:hAnsi="Times New Roman" w:cs="Times New Roman"/>
                <w:sz w:val="20"/>
                <w:szCs w:val="20"/>
              </w:rPr>
              <w:t>zna pravilno uporabiti elektronske merilne instrumente (osciloskop, funkcijski generator, namenski instrument, elektronski V-meter, …)</w:t>
            </w:r>
          </w:p>
          <w:p w14:paraId="618CB578" w14:textId="77777777" w:rsidR="00E812B9" w:rsidRPr="00E812B9" w:rsidRDefault="00E812B9" w:rsidP="00E812B9">
            <w:pPr>
              <w:numPr>
                <w:ilvl w:val="0"/>
                <w:numId w:val="16"/>
              </w:numPr>
              <w:tabs>
                <w:tab w:val="left" w:pos="6840"/>
              </w:tabs>
              <w:spacing w:after="0" w:line="240" w:lineRule="auto"/>
              <w:rPr>
                <w:rFonts w:ascii="Times New Roman" w:eastAsia="Calibri" w:hAnsi="Times New Roman" w:cs="Times New Roman"/>
                <w:sz w:val="20"/>
                <w:szCs w:val="20"/>
              </w:rPr>
            </w:pPr>
            <w:r w:rsidRPr="00E812B9">
              <w:rPr>
                <w:rFonts w:ascii="Times New Roman" w:eastAsia="Calibri" w:hAnsi="Times New Roman" w:cs="Times New Roman"/>
                <w:sz w:val="20"/>
                <w:szCs w:val="20"/>
              </w:rPr>
              <w:t>obvlada izdelavo enostavnih električnih in elektronskih delov ter sklopov</w:t>
            </w:r>
          </w:p>
        </w:tc>
        <w:tc>
          <w:tcPr>
            <w:tcW w:w="1692" w:type="dxa"/>
            <w:shd w:val="clear" w:color="auto" w:fill="auto"/>
            <w:vAlign w:val="center"/>
          </w:tcPr>
          <w:p w14:paraId="6E1AA484" w14:textId="77777777" w:rsidR="00E812B9" w:rsidRPr="00E812B9" w:rsidRDefault="00E812B9" w:rsidP="00E812B9">
            <w:pPr>
              <w:tabs>
                <w:tab w:val="left" w:pos="6840"/>
              </w:tabs>
              <w:spacing w:line="259" w:lineRule="auto"/>
              <w:rPr>
                <w:rFonts w:ascii="Times New Roman" w:eastAsia="Calibri" w:hAnsi="Times New Roman" w:cs="Times New Roman"/>
                <w:sz w:val="20"/>
                <w:szCs w:val="20"/>
              </w:rPr>
            </w:pPr>
            <w:r w:rsidRPr="00E812B9">
              <w:rPr>
                <w:rFonts w:ascii="Times New Roman" w:eastAsia="Calibri" w:hAnsi="Times New Roman" w:cs="Times New Roman"/>
                <w:sz w:val="20"/>
                <w:szCs w:val="20"/>
              </w:rPr>
              <w:t>Pisno in/ali ustno</w:t>
            </w:r>
          </w:p>
        </w:tc>
      </w:tr>
      <w:tr w:rsidR="00E812B9" w:rsidRPr="00E812B9" w14:paraId="455A48F1" w14:textId="77777777" w:rsidTr="00C0363F">
        <w:trPr>
          <w:jc w:val="center"/>
        </w:trPr>
        <w:tc>
          <w:tcPr>
            <w:tcW w:w="1696" w:type="dxa"/>
            <w:shd w:val="clear" w:color="auto" w:fill="auto"/>
            <w:vAlign w:val="center"/>
          </w:tcPr>
          <w:p w14:paraId="4D4B609F" w14:textId="77777777" w:rsidR="00E812B9" w:rsidRPr="00E812B9" w:rsidRDefault="00E812B9" w:rsidP="00E812B9">
            <w:pPr>
              <w:tabs>
                <w:tab w:val="left" w:pos="6840"/>
              </w:tabs>
              <w:spacing w:line="259" w:lineRule="auto"/>
              <w:rPr>
                <w:rFonts w:ascii="Times New Roman" w:eastAsia="Calibri" w:hAnsi="Times New Roman" w:cs="Times New Roman"/>
                <w:sz w:val="20"/>
                <w:szCs w:val="20"/>
              </w:rPr>
            </w:pPr>
            <w:r w:rsidRPr="00E812B9">
              <w:rPr>
                <w:rFonts w:ascii="Times New Roman" w:eastAsia="Calibri" w:hAnsi="Times New Roman" w:cs="Times New Roman"/>
                <w:sz w:val="20"/>
                <w:szCs w:val="20"/>
              </w:rPr>
              <w:t>Diagnostika</w:t>
            </w:r>
          </w:p>
        </w:tc>
        <w:tc>
          <w:tcPr>
            <w:tcW w:w="5954" w:type="dxa"/>
            <w:shd w:val="clear" w:color="auto" w:fill="auto"/>
            <w:vAlign w:val="center"/>
          </w:tcPr>
          <w:p w14:paraId="5FC689A1" w14:textId="77777777" w:rsidR="00E812B9" w:rsidRPr="00E812B9" w:rsidRDefault="00E812B9" w:rsidP="00E812B9">
            <w:pPr>
              <w:numPr>
                <w:ilvl w:val="0"/>
                <w:numId w:val="16"/>
              </w:numPr>
              <w:tabs>
                <w:tab w:val="left" w:pos="6840"/>
              </w:tabs>
              <w:spacing w:after="0" w:line="240" w:lineRule="auto"/>
              <w:rPr>
                <w:rFonts w:ascii="Times New Roman" w:eastAsia="Calibri" w:hAnsi="Times New Roman" w:cs="Times New Roman"/>
                <w:sz w:val="20"/>
                <w:szCs w:val="20"/>
              </w:rPr>
            </w:pPr>
            <w:r w:rsidRPr="00E812B9">
              <w:rPr>
                <w:rFonts w:ascii="Times New Roman" w:eastAsia="Calibri" w:hAnsi="Times New Roman" w:cs="Times New Roman"/>
                <w:sz w:val="20"/>
                <w:szCs w:val="20"/>
              </w:rPr>
              <w:t>Obvlada merilne in kontrolne postopke ter uporabo merilnih in kontrolnih strojev, naprav, orodij in pripomočkov</w:t>
            </w:r>
          </w:p>
          <w:p w14:paraId="5E9AC578" w14:textId="77777777" w:rsidR="00E812B9" w:rsidRPr="00E812B9" w:rsidRDefault="00E812B9" w:rsidP="00E812B9">
            <w:pPr>
              <w:numPr>
                <w:ilvl w:val="0"/>
                <w:numId w:val="16"/>
              </w:numPr>
              <w:tabs>
                <w:tab w:val="left" w:pos="6840"/>
              </w:tabs>
              <w:spacing w:after="0" w:line="240" w:lineRule="auto"/>
              <w:rPr>
                <w:rFonts w:ascii="Times New Roman" w:eastAsia="Calibri" w:hAnsi="Times New Roman" w:cs="Times New Roman"/>
                <w:sz w:val="20"/>
                <w:szCs w:val="20"/>
              </w:rPr>
            </w:pPr>
            <w:r w:rsidRPr="00E812B9">
              <w:rPr>
                <w:rFonts w:ascii="Times New Roman" w:eastAsia="Calibri" w:hAnsi="Times New Roman" w:cs="Times New Roman"/>
                <w:sz w:val="20"/>
                <w:szCs w:val="20"/>
              </w:rPr>
              <w:t>zna delati z viri in podatki ter pri tem uporabljati informacijsko tehnologijo (sposobnost za učinkovito iskanje, zbiranje, obdelavo, prenašanje in uporabo virov in podatkov),</w:t>
            </w:r>
          </w:p>
          <w:p w14:paraId="72968094" w14:textId="77777777" w:rsidR="00E812B9" w:rsidRPr="00E812B9" w:rsidRDefault="00E812B9" w:rsidP="00E812B9">
            <w:pPr>
              <w:tabs>
                <w:tab w:val="num" w:pos="900"/>
              </w:tabs>
              <w:spacing w:after="0" w:line="240" w:lineRule="auto"/>
              <w:ind w:left="170"/>
              <w:rPr>
                <w:rFonts w:ascii="Times New Roman" w:eastAsia="Calibri" w:hAnsi="Times New Roman" w:cs="Times New Roman"/>
                <w:sz w:val="20"/>
                <w:szCs w:val="20"/>
              </w:rPr>
            </w:pPr>
            <w:r w:rsidRPr="00E812B9">
              <w:rPr>
                <w:rFonts w:ascii="Times New Roman" w:eastAsia="Calibri" w:hAnsi="Times New Roman" w:cs="Times New Roman"/>
                <w:sz w:val="20"/>
                <w:szCs w:val="20"/>
              </w:rPr>
              <w:t>obvlada in razume</w:t>
            </w:r>
          </w:p>
        </w:tc>
        <w:tc>
          <w:tcPr>
            <w:tcW w:w="1692" w:type="dxa"/>
            <w:shd w:val="clear" w:color="auto" w:fill="auto"/>
            <w:vAlign w:val="center"/>
          </w:tcPr>
          <w:p w14:paraId="12CFB4DD" w14:textId="77777777" w:rsidR="00E812B9" w:rsidRPr="00E812B9" w:rsidRDefault="00E812B9" w:rsidP="00E812B9">
            <w:pPr>
              <w:tabs>
                <w:tab w:val="left" w:pos="6840"/>
              </w:tabs>
              <w:spacing w:line="259" w:lineRule="auto"/>
              <w:rPr>
                <w:rFonts w:ascii="Times New Roman" w:eastAsia="Calibri" w:hAnsi="Times New Roman" w:cs="Times New Roman"/>
                <w:sz w:val="20"/>
                <w:szCs w:val="20"/>
              </w:rPr>
            </w:pPr>
            <w:r w:rsidRPr="00E812B9">
              <w:rPr>
                <w:rFonts w:ascii="Times New Roman" w:eastAsia="Calibri" w:hAnsi="Times New Roman" w:cs="Times New Roman"/>
                <w:sz w:val="20"/>
                <w:szCs w:val="20"/>
              </w:rPr>
              <w:t>Pisno in/ali ustno</w:t>
            </w:r>
          </w:p>
        </w:tc>
      </w:tr>
    </w:tbl>
    <w:p w14:paraId="79E49677" w14:textId="3068510A" w:rsidR="009A33CA" w:rsidRDefault="009A33CA" w:rsidP="009A33CA">
      <w:pPr>
        <w:spacing w:line="259" w:lineRule="auto"/>
        <w:rPr>
          <w:rFonts w:ascii="Times New Roman" w:hAnsi="Times New Roman" w:cs="Times New Roman"/>
          <w:b/>
          <w:bCs/>
        </w:rPr>
      </w:pPr>
    </w:p>
    <w:p w14:paraId="71785FD3" w14:textId="77777777" w:rsidR="00E812B9" w:rsidRPr="00E812B9" w:rsidRDefault="00E812B9" w:rsidP="00E812B9">
      <w:pPr>
        <w:spacing w:after="0" w:line="360" w:lineRule="auto"/>
        <w:jc w:val="both"/>
        <w:rPr>
          <w:rFonts w:ascii="Times New Roman" w:eastAsia="Calibri" w:hAnsi="Times New Roman" w:cs="Times New Roman"/>
          <w:b/>
          <w:bCs/>
        </w:rPr>
      </w:pPr>
      <w:r w:rsidRPr="00E812B9">
        <w:rPr>
          <w:rFonts w:ascii="Times New Roman" w:eastAsia="Calibri" w:hAnsi="Times New Roman" w:cs="Times New Roman"/>
          <w:b/>
          <w:bCs/>
        </w:rPr>
        <w:t>Datumi pisnih ocenjevanj znanja:</w:t>
      </w:r>
    </w:p>
    <w:tbl>
      <w:tblPr>
        <w:tblStyle w:val="Tabelamrea"/>
        <w:tblW w:w="9067" w:type="dxa"/>
        <w:tblLayout w:type="fixed"/>
        <w:tblLook w:val="04A0" w:firstRow="1" w:lastRow="0" w:firstColumn="1" w:lastColumn="0" w:noHBand="0" w:noVBand="1"/>
      </w:tblPr>
      <w:tblGrid>
        <w:gridCol w:w="1980"/>
        <w:gridCol w:w="3543"/>
        <w:gridCol w:w="3544"/>
      </w:tblGrid>
      <w:tr w:rsidR="00E812B9" w:rsidRPr="00E812B9" w14:paraId="66CFE88A" w14:textId="77777777" w:rsidTr="00C0363F">
        <w:trPr>
          <w:trHeight w:val="380"/>
        </w:trPr>
        <w:tc>
          <w:tcPr>
            <w:tcW w:w="1980" w:type="dxa"/>
          </w:tcPr>
          <w:p w14:paraId="32012275" w14:textId="77777777" w:rsidR="00E812B9" w:rsidRPr="00E812B9" w:rsidRDefault="00E812B9" w:rsidP="00E812B9">
            <w:pPr>
              <w:spacing w:line="360" w:lineRule="auto"/>
              <w:jc w:val="both"/>
              <w:rPr>
                <w:rFonts w:ascii="Calibri" w:eastAsia="Calibri" w:hAnsi="Calibri" w:cs="Times New Roman"/>
              </w:rPr>
            </w:pPr>
            <w:r w:rsidRPr="00E812B9">
              <w:rPr>
                <w:rFonts w:ascii="Calibri" w:eastAsia="Calibri" w:hAnsi="Calibri" w:cs="Times New Roman"/>
              </w:rPr>
              <w:t>ODDELEK</w:t>
            </w:r>
          </w:p>
        </w:tc>
        <w:tc>
          <w:tcPr>
            <w:tcW w:w="3543" w:type="dxa"/>
          </w:tcPr>
          <w:p w14:paraId="70939F45" w14:textId="77777777" w:rsidR="00E812B9" w:rsidRPr="00E812B9" w:rsidRDefault="00E812B9" w:rsidP="00E812B9">
            <w:pPr>
              <w:spacing w:line="360" w:lineRule="auto"/>
              <w:jc w:val="both"/>
              <w:rPr>
                <w:rFonts w:ascii="Calibri" w:eastAsia="Calibri" w:hAnsi="Calibri" w:cs="Times New Roman"/>
              </w:rPr>
            </w:pPr>
            <w:r w:rsidRPr="00E812B9">
              <w:rPr>
                <w:rFonts w:ascii="Calibri" w:eastAsia="Calibri" w:hAnsi="Calibri" w:cs="Times New Roman"/>
              </w:rPr>
              <w:t>1. PISNO</w:t>
            </w:r>
          </w:p>
        </w:tc>
        <w:tc>
          <w:tcPr>
            <w:tcW w:w="3544" w:type="dxa"/>
          </w:tcPr>
          <w:p w14:paraId="6A51FFD1" w14:textId="77777777" w:rsidR="00E812B9" w:rsidRPr="00E812B9" w:rsidRDefault="00E812B9" w:rsidP="00E812B9">
            <w:pPr>
              <w:spacing w:line="360" w:lineRule="auto"/>
              <w:jc w:val="both"/>
              <w:rPr>
                <w:rFonts w:ascii="Calibri" w:eastAsia="Calibri" w:hAnsi="Calibri" w:cs="Times New Roman"/>
              </w:rPr>
            </w:pPr>
            <w:r w:rsidRPr="00E812B9">
              <w:rPr>
                <w:rFonts w:ascii="Calibri" w:eastAsia="Calibri" w:hAnsi="Calibri" w:cs="Times New Roman"/>
              </w:rPr>
              <w:t>2. PISNO</w:t>
            </w:r>
          </w:p>
        </w:tc>
      </w:tr>
      <w:tr w:rsidR="00E812B9" w:rsidRPr="00E812B9" w14:paraId="2ECE5FA6" w14:textId="77777777" w:rsidTr="00C0363F">
        <w:trPr>
          <w:trHeight w:val="380"/>
        </w:trPr>
        <w:tc>
          <w:tcPr>
            <w:tcW w:w="1980" w:type="dxa"/>
          </w:tcPr>
          <w:p w14:paraId="5118DA63" w14:textId="77777777" w:rsidR="00E812B9" w:rsidRPr="00E812B9" w:rsidRDefault="00E812B9" w:rsidP="00E812B9">
            <w:pPr>
              <w:spacing w:line="360" w:lineRule="auto"/>
              <w:jc w:val="both"/>
              <w:rPr>
                <w:rFonts w:ascii="Calibri" w:eastAsia="Calibri" w:hAnsi="Calibri" w:cs="Times New Roman"/>
              </w:rPr>
            </w:pPr>
            <w:r w:rsidRPr="00E812B9">
              <w:rPr>
                <w:rFonts w:ascii="Calibri" w:eastAsia="Calibri" w:hAnsi="Calibri" w:cs="Times New Roman"/>
              </w:rPr>
              <w:t>5AT</w:t>
            </w:r>
          </w:p>
        </w:tc>
        <w:tc>
          <w:tcPr>
            <w:tcW w:w="3543" w:type="dxa"/>
          </w:tcPr>
          <w:p w14:paraId="417EE327" w14:textId="77777777" w:rsidR="00E812B9" w:rsidRPr="00E812B9" w:rsidRDefault="00E812B9" w:rsidP="00E812B9">
            <w:pPr>
              <w:spacing w:line="360" w:lineRule="auto"/>
              <w:jc w:val="both"/>
              <w:rPr>
                <w:rFonts w:ascii="Calibri" w:eastAsia="Calibri" w:hAnsi="Calibri" w:cs="Times New Roman"/>
              </w:rPr>
            </w:pPr>
            <w:r w:rsidRPr="00E812B9">
              <w:rPr>
                <w:rFonts w:ascii="Calibri" w:eastAsia="Calibri" w:hAnsi="Calibri" w:cs="Times New Roman"/>
              </w:rPr>
              <w:t>23.10.2024</w:t>
            </w:r>
          </w:p>
        </w:tc>
        <w:tc>
          <w:tcPr>
            <w:tcW w:w="3544" w:type="dxa"/>
          </w:tcPr>
          <w:p w14:paraId="3BDD2B2E" w14:textId="77777777" w:rsidR="00E812B9" w:rsidRPr="00E812B9" w:rsidRDefault="00E812B9" w:rsidP="00E812B9">
            <w:pPr>
              <w:spacing w:line="360" w:lineRule="auto"/>
              <w:jc w:val="both"/>
              <w:rPr>
                <w:rFonts w:ascii="Calibri" w:eastAsia="Calibri" w:hAnsi="Calibri" w:cs="Times New Roman"/>
              </w:rPr>
            </w:pPr>
            <w:r w:rsidRPr="00E812B9">
              <w:rPr>
                <w:rFonts w:ascii="Calibri" w:eastAsia="Calibri" w:hAnsi="Calibri" w:cs="Times New Roman"/>
              </w:rPr>
              <w:t>Drugi teden v marcu</w:t>
            </w:r>
          </w:p>
        </w:tc>
      </w:tr>
    </w:tbl>
    <w:p w14:paraId="24A03021" w14:textId="77777777" w:rsidR="009A33CA" w:rsidRPr="0043273E" w:rsidRDefault="009A33CA" w:rsidP="009A33CA">
      <w:pPr>
        <w:shd w:val="clear" w:color="auto" w:fill="FFFFFF"/>
        <w:spacing w:after="0" w:line="240" w:lineRule="auto"/>
        <w:ind w:left="720"/>
        <w:rPr>
          <w:rFonts w:ascii="Times New Roman" w:eastAsia="Times New Roman" w:hAnsi="Times New Roman" w:cs="Times New Roman"/>
          <w:kern w:val="0"/>
          <w:lang w:eastAsia="sl-SI"/>
          <w14:ligatures w14:val="none"/>
        </w:rPr>
      </w:pPr>
    </w:p>
    <w:p w14:paraId="34533A8E" w14:textId="77777777" w:rsidR="00265E7A" w:rsidRPr="00FD1673" w:rsidRDefault="00265E7A" w:rsidP="009A33CA">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2E0A15F9" w14:textId="77777777" w:rsidR="009A33CA" w:rsidRPr="00965F68" w:rsidRDefault="009A33CA" w:rsidP="009A33CA">
      <w:pPr>
        <w:spacing w:line="259" w:lineRule="auto"/>
        <w:rPr>
          <w:rFonts w:ascii="Times New Roman" w:eastAsia="Calibri" w:hAnsi="Times New Roman" w:cs="Times New Roman"/>
          <w:b/>
        </w:rPr>
      </w:pPr>
      <w:r>
        <w:rPr>
          <w:rFonts w:ascii="Times New Roman" w:eastAsia="Calibri" w:hAnsi="Times New Roman" w:cs="Times New Roman"/>
          <w:b/>
        </w:rPr>
        <w:t>Popravljanje negativnih ocen</w:t>
      </w:r>
    </w:p>
    <w:p w14:paraId="53F9CCA5" w14:textId="77777777" w:rsidR="009A33CA" w:rsidRPr="00965F68" w:rsidRDefault="009A33CA" w:rsidP="009A33CA">
      <w:pPr>
        <w:spacing w:after="0" w:line="259" w:lineRule="auto"/>
        <w:jc w:val="both"/>
        <w:rPr>
          <w:rFonts w:ascii="Times New Roman" w:eastAsia="Calibri" w:hAnsi="Times New Roman" w:cs="Times New Roman"/>
        </w:rPr>
      </w:pPr>
      <w:r w:rsidRPr="00965F68">
        <w:rPr>
          <w:rFonts w:ascii="Times New Roman" w:eastAsia="Calibri" w:hAnsi="Times New Roman" w:cs="Times New Roman"/>
        </w:rPr>
        <w:t>Dijak popravlja oceno iz vsebin, pri katerih ni dosegel minimalnih standardov znanja. Negativno oceno dijak popravlja na enak način, kot je bila pridobljena. Izjema so lahko dijaki, ki imajo z odločbo o usmeritvi prilagojen učni program. Datum se določi po dogovoru z učiteljem.</w:t>
      </w:r>
    </w:p>
    <w:p w14:paraId="312CB1F4" w14:textId="77777777" w:rsidR="009A33CA" w:rsidRPr="00965F68" w:rsidRDefault="009A33CA" w:rsidP="009A33CA">
      <w:pPr>
        <w:spacing w:after="0" w:line="259" w:lineRule="auto"/>
        <w:rPr>
          <w:rFonts w:ascii="Times New Roman" w:eastAsia="Calibri" w:hAnsi="Times New Roman" w:cs="Times New Roman"/>
          <w:b/>
          <w:bCs/>
        </w:rPr>
      </w:pPr>
    </w:p>
    <w:p w14:paraId="1AB3B995" w14:textId="77777777" w:rsidR="009A33CA" w:rsidRPr="00E5658F" w:rsidRDefault="009A33CA" w:rsidP="009A33CA">
      <w:pPr>
        <w:rPr>
          <w:rFonts w:ascii="Calibri" w:eastAsia="Times New Roman" w:hAnsi="Calibri" w:cs="Times New Roman"/>
          <w:b/>
          <w:kern w:val="0"/>
          <w:sz w:val="22"/>
          <w:szCs w:val="22"/>
          <w:lang w:eastAsia="sl-SI"/>
          <w14:ligatures w14:val="none"/>
        </w:rPr>
      </w:pPr>
      <w:r w:rsidRPr="00E5658F">
        <w:rPr>
          <w:rFonts w:ascii="Times New Roman" w:eastAsia="Times New Roman" w:hAnsi="Times New Roman" w:cs="Times New Roman"/>
          <w:b/>
          <w:kern w:val="0"/>
          <w:lang w:eastAsia="sl-SI"/>
          <w14:ligatures w14:val="none"/>
        </w:rPr>
        <w:t>Pridobivanje in zaključevanje ocen</w:t>
      </w:r>
    </w:p>
    <w:p w14:paraId="7BE337BB" w14:textId="77777777" w:rsidR="009A33CA" w:rsidRPr="00E5658F" w:rsidRDefault="009A33CA" w:rsidP="009A33CA">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Dijak pridobi v šolskem letu več ocen. </w:t>
      </w:r>
    </w:p>
    <w:p w14:paraId="56DE0063" w14:textId="5DCFFA75" w:rsidR="009A33CA" w:rsidRPr="00E5658F" w:rsidRDefault="009A33CA" w:rsidP="009A33CA">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Ocene, vpisane v redovalnico, so </w:t>
      </w:r>
      <w:r w:rsidR="009711C2">
        <w:rPr>
          <w:rFonts w:ascii="Times New Roman" w:eastAsia="Times New Roman" w:hAnsi="Times New Roman" w:cs="Times New Roman"/>
          <w:kern w:val="0"/>
          <w:lang w:eastAsia="sl-SI"/>
          <w14:ligatures w14:val="none"/>
        </w:rPr>
        <w:t xml:space="preserve">medsebojno </w:t>
      </w:r>
      <w:r w:rsidRPr="00E5658F">
        <w:rPr>
          <w:rFonts w:ascii="Times New Roman" w:eastAsia="Times New Roman" w:hAnsi="Times New Roman" w:cs="Times New Roman"/>
          <w:kern w:val="0"/>
          <w:lang w:eastAsia="sl-SI"/>
          <w14:ligatures w14:val="none"/>
        </w:rPr>
        <w:t xml:space="preserve">enakovredne. </w:t>
      </w:r>
    </w:p>
    <w:p w14:paraId="215D4E08" w14:textId="77777777" w:rsidR="00057760" w:rsidRDefault="009A33CA" w:rsidP="009A33CA">
      <w:pPr>
        <w:suppressAutoHyphens/>
        <w:spacing w:after="0" w:line="240" w:lineRule="auto"/>
        <w:jc w:val="both"/>
        <w:rPr>
          <w:rFonts w:ascii="Times New Roman" w:eastAsia="Times New Roman" w:hAnsi="Times New Roman" w:cs="Times New Roman"/>
          <w:color w:val="FF0000"/>
          <w:kern w:val="0"/>
          <w:lang w:eastAsia="sl-SI"/>
          <w14:ligatures w14:val="none"/>
        </w:rPr>
      </w:pPr>
      <w:r w:rsidRPr="00E5658F">
        <w:rPr>
          <w:rFonts w:ascii="Times New Roman" w:eastAsia="Times New Roman" w:hAnsi="Times New Roman" w:cs="Times New Roman"/>
          <w:kern w:val="0"/>
          <w:lang w:eastAsia="sl-SI"/>
          <w14:ligatures w14:val="none"/>
        </w:rPr>
        <w:t>Zaključna ocena se praviloma določi na podlagi povprečne ocene</w:t>
      </w:r>
      <w:r w:rsidRPr="00E5658F">
        <w:rPr>
          <w:rFonts w:ascii="Times New Roman" w:eastAsia="Times New Roman" w:hAnsi="Times New Roman" w:cs="Times New Roman"/>
          <w:color w:val="FF0000"/>
          <w:kern w:val="0"/>
          <w:lang w:eastAsia="sl-SI"/>
          <w14:ligatures w14:val="none"/>
        </w:rPr>
        <w:t xml:space="preserve">. </w:t>
      </w:r>
    </w:p>
    <w:p w14:paraId="1DC1AEC2" w14:textId="680EF86D" w:rsidR="009A33CA" w:rsidRPr="00E5658F" w:rsidRDefault="009A33CA" w:rsidP="009A33CA">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Za pozitivno zaključeno oceno ob koncu pouka mora imeti dijak pozitivne ocene iz vseh vsebinskih sklopov.</w:t>
      </w:r>
    </w:p>
    <w:p w14:paraId="2A5A0552" w14:textId="77777777" w:rsidR="009A33CA" w:rsidRPr="00965F68" w:rsidRDefault="009A33CA" w:rsidP="009A33CA">
      <w:pPr>
        <w:spacing w:after="0" w:line="259" w:lineRule="auto"/>
        <w:jc w:val="both"/>
        <w:rPr>
          <w:rFonts w:ascii="Times New Roman" w:eastAsia="Calibri" w:hAnsi="Times New Roman" w:cs="Times New Roman"/>
        </w:rPr>
      </w:pPr>
    </w:p>
    <w:p w14:paraId="5A8AE125" w14:textId="77777777" w:rsidR="009A33CA" w:rsidRPr="00965F68" w:rsidRDefault="009A33CA" w:rsidP="009A33CA">
      <w:pPr>
        <w:spacing w:after="0" w:line="360" w:lineRule="auto"/>
        <w:rPr>
          <w:rFonts w:ascii="Times New Roman" w:eastAsia="Calibri" w:hAnsi="Times New Roman" w:cs="Times New Roman"/>
          <w:b/>
          <w:bCs/>
        </w:rPr>
      </w:pPr>
      <w:r w:rsidRPr="00965F68">
        <w:rPr>
          <w:rFonts w:ascii="Times New Roman" w:eastAsia="Calibri" w:hAnsi="Times New Roman" w:cs="Times New Roman"/>
          <w:b/>
          <w:bCs/>
        </w:rPr>
        <w:t>Merila in načini ocenjevanja pri popravnih izpitih</w:t>
      </w:r>
    </w:p>
    <w:p w14:paraId="37C90ECB" w14:textId="641BF7EB" w:rsidR="00265E7A" w:rsidRPr="00793C19" w:rsidRDefault="009A33CA" w:rsidP="009A33CA">
      <w:pPr>
        <w:spacing w:line="240" w:lineRule="auto"/>
        <w:jc w:val="both"/>
        <w:rPr>
          <w:rFonts w:ascii="Times New Roman" w:eastAsia="Calibri" w:hAnsi="Times New Roman" w:cs="Times New Roman"/>
        </w:rPr>
      </w:pPr>
      <w:r w:rsidRPr="00965F68">
        <w:rPr>
          <w:rFonts w:ascii="Times New Roman" w:eastAsia="Calibri" w:hAnsi="Times New Roman" w:cs="Times New Roman"/>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2D24F0B7" w14:textId="77777777" w:rsidR="009A33CA" w:rsidRPr="008B744B" w:rsidRDefault="009A33CA" w:rsidP="00EF6928">
      <w:pPr>
        <w:spacing w:before="240" w:line="259" w:lineRule="auto"/>
        <w:rPr>
          <w:rFonts w:ascii="Times New Roman" w:hAnsi="Times New Roman" w:cs="Times New Roman"/>
          <w:b/>
          <w:bCs/>
        </w:rPr>
      </w:pPr>
      <w:r w:rsidRPr="008B744B">
        <w:rPr>
          <w:rFonts w:ascii="Times New Roman" w:hAnsi="Times New Roman" w:cs="Times New Roman"/>
          <w:b/>
          <w:bCs/>
        </w:rPr>
        <w:t>Hramba izpitnega gradiva</w:t>
      </w:r>
    </w:p>
    <w:p w14:paraId="7D335606" w14:textId="77777777" w:rsidR="009A33CA" w:rsidRPr="00793C19" w:rsidRDefault="009A33CA" w:rsidP="009A33CA">
      <w:pPr>
        <w:rPr>
          <w:rFonts w:ascii="Times New Roman" w:hAnsi="Times New Roman" w:cs="Times New Roman"/>
          <w:i/>
          <w:iCs/>
        </w:rPr>
      </w:pPr>
      <w:r w:rsidRPr="008B744B">
        <w:rPr>
          <w:rFonts w:ascii="Times New Roman" w:hAnsi="Times New Roman" w:cs="Times New Roman"/>
        </w:rPr>
        <w:t xml:space="preserve">Izpitno gradivo, sprejeto na sestanku aktiva, se vsaj 24 ur pred izvedbo izpita v zaprti kuverti odda v hrambo v tajništvo šole. Učitelji hranijo izpitno gradivo v skladu s </w:t>
      </w:r>
      <w:r w:rsidRPr="008B744B">
        <w:rPr>
          <w:rFonts w:ascii="Times New Roman" w:hAnsi="Times New Roman" w:cs="Times New Roman"/>
          <w:i/>
          <w:iCs/>
        </w:rPr>
        <w:t>Pravilnikom o šolski dokumentaciji v srednješolskem izobraževanju.</w:t>
      </w:r>
    </w:p>
    <w:p w14:paraId="35781134" w14:textId="77777777" w:rsidR="009A33CA" w:rsidRDefault="009A33CA" w:rsidP="009A33CA">
      <w:pPr>
        <w:rPr>
          <w:rFonts w:ascii="Times New Roman" w:eastAsia="Calibri" w:hAnsi="Times New Roman" w:cs="Times New Roman"/>
        </w:rPr>
      </w:pPr>
    </w:p>
    <w:p w14:paraId="20E405AE" w14:textId="36171008" w:rsidR="005A22E1" w:rsidRDefault="005A22E1" w:rsidP="00E812B9">
      <w:pPr>
        <w:spacing w:after="0" w:line="360" w:lineRule="auto"/>
        <w:rPr>
          <w:rFonts w:ascii="Times New Roman" w:eastAsia="Calibri" w:hAnsi="Times New Roman" w:cs="Times New Roman"/>
          <w:color w:val="000000"/>
        </w:rPr>
      </w:pPr>
      <w:r>
        <w:rPr>
          <w:rFonts w:ascii="Times New Roman" w:eastAsia="Calibri" w:hAnsi="Times New Roman" w:cs="Times New Roman"/>
          <w:color w:val="000000"/>
        </w:rPr>
        <w:t>Pripravil</w:t>
      </w:r>
      <w:r w:rsidR="00E812B9" w:rsidRPr="00E812B9">
        <w:rPr>
          <w:rFonts w:ascii="Times New Roman" w:eastAsia="Calibri" w:hAnsi="Times New Roman" w:cs="Times New Roman"/>
          <w:color w:val="000000"/>
        </w:rPr>
        <w:t xml:space="preserve">: </w:t>
      </w:r>
      <w:r>
        <w:rPr>
          <w:rFonts w:ascii="Times New Roman" w:eastAsia="Calibri" w:hAnsi="Times New Roman" w:cs="Times New Roman"/>
          <w:color w:val="000000"/>
        </w:rPr>
        <w:t xml:space="preserve"> </w:t>
      </w:r>
    </w:p>
    <w:p w14:paraId="1679357F" w14:textId="56AFAFA8" w:rsidR="00E812B9" w:rsidRPr="005A22E1" w:rsidRDefault="00E812B9" w:rsidP="005A22E1">
      <w:pPr>
        <w:pStyle w:val="Odstavekseznama"/>
        <w:numPr>
          <w:ilvl w:val="0"/>
          <w:numId w:val="24"/>
        </w:numPr>
        <w:spacing w:after="0" w:line="360" w:lineRule="auto"/>
        <w:rPr>
          <w:rFonts w:ascii="Times New Roman" w:eastAsia="Calibri" w:hAnsi="Times New Roman" w:cs="Times New Roman"/>
          <w:color w:val="000000"/>
        </w:rPr>
      </w:pPr>
      <w:r w:rsidRPr="005A22E1">
        <w:rPr>
          <w:rFonts w:ascii="Times New Roman" w:eastAsia="Calibri" w:hAnsi="Times New Roman" w:cs="Times New Roman"/>
          <w:color w:val="000000"/>
        </w:rPr>
        <w:t>Srečko Gjerkeš</w:t>
      </w:r>
    </w:p>
    <w:p w14:paraId="17F5CDED" w14:textId="77777777" w:rsidR="00EB5B97" w:rsidRDefault="00EB5B97"/>
    <w:sectPr w:rsidR="00EB5B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40DB3"/>
    <w:multiLevelType w:val="hybridMultilevel"/>
    <w:tmpl w:val="0A3869BC"/>
    <w:lvl w:ilvl="0" w:tplc="0424000B">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617581D"/>
    <w:multiLevelType w:val="hybridMultilevel"/>
    <w:tmpl w:val="4E462D82"/>
    <w:lvl w:ilvl="0" w:tplc="DF3A42D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64F23A9"/>
    <w:multiLevelType w:val="hybridMultilevel"/>
    <w:tmpl w:val="A7945FEA"/>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 w15:restartNumberingAfterBreak="0">
    <w:nsid w:val="0F5F6421"/>
    <w:multiLevelType w:val="hybridMultilevel"/>
    <w:tmpl w:val="31F043B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 w15:restartNumberingAfterBreak="0">
    <w:nsid w:val="12A505B4"/>
    <w:multiLevelType w:val="hybridMultilevel"/>
    <w:tmpl w:val="8B387F74"/>
    <w:lvl w:ilvl="0" w:tplc="D1B0F69C">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37E7EA9"/>
    <w:multiLevelType w:val="hybridMultilevel"/>
    <w:tmpl w:val="C468865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6" w15:restartNumberingAfterBreak="0">
    <w:nsid w:val="15EA74E7"/>
    <w:multiLevelType w:val="hybridMultilevel"/>
    <w:tmpl w:val="5F1E7A2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187505B2"/>
    <w:multiLevelType w:val="hybridMultilevel"/>
    <w:tmpl w:val="EDA09E40"/>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15:restartNumberingAfterBreak="0">
    <w:nsid w:val="1B9A0D56"/>
    <w:multiLevelType w:val="hybridMultilevel"/>
    <w:tmpl w:val="BD561C1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0" w15:restartNumberingAfterBreak="0">
    <w:nsid w:val="1C5B0076"/>
    <w:multiLevelType w:val="hybridMultilevel"/>
    <w:tmpl w:val="CC56ADE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2E93671F"/>
    <w:multiLevelType w:val="multilevel"/>
    <w:tmpl w:val="24868C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754C8C"/>
    <w:multiLevelType w:val="hybridMultilevel"/>
    <w:tmpl w:val="4900FC44"/>
    <w:lvl w:ilvl="0" w:tplc="68969872">
      <w:start w:val="1"/>
      <w:numFmt w:val="bullet"/>
      <w:lvlText w:val=""/>
      <w:lvlJc w:val="righ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3741C88"/>
    <w:multiLevelType w:val="hybridMultilevel"/>
    <w:tmpl w:val="9BB86826"/>
    <w:lvl w:ilvl="0" w:tplc="0424000B">
      <w:start w:val="1"/>
      <w:numFmt w:val="bullet"/>
      <w:lvlText w:val=""/>
      <w:lvlJc w:val="left"/>
      <w:pPr>
        <w:tabs>
          <w:tab w:val="num" w:pos="720"/>
        </w:tabs>
        <w:ind w:left="720" w:hanging="360"/>
      </w:pPr>
      <w:rPr>
        <w:rFonts w:ascii="Wingdings" w:hAnsi="Wingding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3D7205DB"/>
    <w:multiLevelType w:val="multilevel"/>
    <w:tmpl w:val="A7B8CB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5A515D"/>
    <w:multiLevelType w:val="hybridMultilevel"/>
    <w:tmpl w:val="BB4CCCB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6" w15:restartNumberingAfterBreak="0">
    <w:nsid w:val="69D55ADB"/>
    <w:multiLevelType w:val="hybridMultilevel"/>
    <w:tmpl w:val="C06094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71552532"/>
    <w:multiLevelType w:val="hybridMultilevel"/>
    <w:tmpl w:val="A1B2D59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16cid:durableId="1718890132">
    <w:abstractNumId w:val="15"/>
  </w:num>
  <w:num w:numId="2" w16cid:durableId="1657225645">
    <w:abstractNumId w:val="17"/>
  </w:num>
  <w:num w:numId="3" w16cid:durableId="357581930">
    <w:abstractNumId w:val="5"/>
  </w:num>
  <w:num w:numId="4" w16cid:durableId="678505545">
    <w:abstractNumId w:val="9"/>
  </w:num>
  <w:num w:numId="5" w16cid:durableId="1314525351">
    <w:abstractNumId w:val="0"/>
  </w:num>
  <w:num w:numId="6" w16cid:durableId="1631935638">
    <w:abstractNumId w:val="6"/>
  </w:num>
  <w:num w:numId="7" w16cid:durableId="611976493">
    <w:abstractNumId w:val="14"/>
  </w:num>
  <w:num w:numId="8" w16cid:durableId="642778753">
    <w:abstractNumId w:val="11"/>
  </w:num>
  <w:num w:numId="9" w16cid:durableId="607545519">
    <w:abstractNumId w:val="13"/>
  </w:num>
  <w:num w:numId="10" w16cid:durableId="1245603834">
    <w:abstractNumId w:val="12"/>
  </w:num>
  <w:num w:numId="11" w16cid:durableId="668143240">
    <w:abstractNumId w:val="8"/>
  </w:num>
  <w:num w:numId="12" w16cid:durableId="1458523999">
    <w:abstractNumId w:val="16"/>
  </w:num>
  <w:num w:numId="13" w16cid:durableId="1957563633">
    <w:abstractNumId w:val="2"/>
  </w:num>
  <w:num w:numId="14" w16cid:durableId="1387603500">
    <w:abstractNumId w:val="10"/>
  </w:num>
  <w:num w:numId="15" w16cid:durableId="1112016016">
    <w:abstractNumId w:val="3"/>
  </w:num>
  <w:num w:numId="16" w16cid:durableId="45718358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0499657">
    <w:abstractNumId w:val="1"/>
  </w:num>
  <w:num w:numId="18" w16cid:durableId="125462707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66281234">
    <w:abstractNumId w:val="7"/>
  </w:num>
  <w:num w:numId="20" w16cid:durableId="131360664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7847190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4493695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1656927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916814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F7D"/>
    <w:rsid w:val="00057760"/>
    <w:rsid w:val="001128D2"/>
    <w:rsid w:val="00265E7A"/>
    <w:rsid w:val="003A4E56"/>
    <w:rsid w:val="003E6788"/>
    <w:rsid w:val="00420222"/>
    <w:rsid w:val="0043273E"/>
    <w:rsid w:val="00463521"/>
    <w:rsid w:val="004A3067"/>
    <w:rsid w:val="004C3124"/>
    <w:rsid w:val="00573F55"/>
    <w:rsid w:val="005A22E1"/>
    <w:rsid w:val="00667B71"/>
    <w:rsid w:val="006965A0"/>
    <w:rsid w:val="007056F2"/>
    <w:rsid w:val="007626D7"/>
    <w:rsid w:val="007A54B1"/>
    <w:rsid w:val="007C4AD5"/>
    <w:rsid w:val="007F4BD2"/>
    <w:rsid w:val="007F548D"/>
    <w:rsid w:val="008044DB"/>
    <w:rsid w:val="00841564"/>
    <w:rsid w:val="008768D2"/>
    <w:rsid w:val="00884A14"/>
    <w:rsid w:val="00921B4E"/>
    <w:rsid w:val="009711C2"/>
    <w:rsid w:val="009A33CA"/>
    <w:rsid w:val="009F4C87"/>
    <w:rsid w:val="00A32C1F"/>
    <w:rsid w:val="00A569BD"/>
    <w:rsid w:val="00B42BA7"/>
    <w:rsid w:val="00BD259B"/>
    <w:rsid w:val="00C03DC7"/>
    <w:rsid w:val="00C64C57"/>
    <w:rsid w:val="00D16D5E"/>
    <w:rsid w:val="00D260A7"/>
    <w:rsid w:val="00DC0123"/>
    <w:rsid w:val="00E812B9"/>
    <w:rsid w:val="00E95F7D"/>
    <w:rsid w:val="00EB5B97"/>
    <w:rsid w:val="00EF6928"/>
    <w:rsid w:val="00F63457"/>
    <w:rsid w:val="00F84097"/>
    <w:rsid w:val="00FA5D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0778B"/>
  <w15:chartTrackingRefBased/>
  <w15:docId w15:val="{F8CD0FB4-8137-48B9-B03C-57892D56B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A33CA"/>
  </w:style>
  <w:style w:type="paragraph" w:styleId="Naslov1">
    <w:name w:val="heading 1"/>
    <w:basedOn w:val="Navaden"/>
    <w:next w:val="Navaden"/>
    <w:link w:val="Naslov1Znak"/>
    <w:uiPriority w:val="9"/>
    <w:qFormat/>
    <w:rsid w:val="00E95F7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E95F7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E95F7D"/>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E95F7D"/>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E95F7D"/>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E95F7D"/>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E95F7D"/>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E95F7D"/>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E95F7D"/>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E95F7D"/>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E95F7D"/>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E95F7D"/>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E95F7D"/>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E95F7D"/>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E95F7D"/>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E95F7D"/>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E95F7D"/>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E95F7D"/>
    <w:rPr>
      <w:rFonts w:eastAsiaTheme="majorEastAsia" w:cstheme="majorBidi"/>
      <w:color w:val="272727" w:themeColor="text1" w:themeTint="D8"/>
    </w:rPr>
  </w:style>
  <w:style w:type="paragraph" w:styleId="Naslov">
    <w:name w:val="Title"/>
    <w:basedOn w:val="Navaden"/>
    <w:next w:val="Navaden"/>
    <w:link w:val="NaslovZnak"/>
    <w:uiPriority w:val="10"/>
    <w:qFormat/>
    <w:rsid w:val="00E95F7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E95F7D"/>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E95F7D"/>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E95F7D"/>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E95F7D"/>
    <w:pPr>
      <w:spacing w:before="160"/>
      <w:jc w:val="center"/>
    </w:pPr>
    <w:rPr>
      <w:i/>
      <w:iCs/>
      <w:color w:val="404040" w:themeColor="text1" w:themeTint="BF"/>
    </w:rPr>
  </w:style>
  <w:style w:type="character" w:customStyle="1" w:styleId="CitatZnak">
    <w:name w:val="Citat Znak"/>
    <w:basedOn w:val="Privzetapisavaodstavka"/>
    <w:link w:val="Citat"/>
    <w:uiPriority w:val="29"/>
    <w:rsid w:val="00E95F7D"/>
    <w:rPr>
      <w:i/>
      <w:iCs/>
      <w:color w:val="404040" w:themeColor="text1" w:themeTint="BF"/>
    </w:rPr>
  </w:style>
  <w:style w:type="paragraph" w:styleId="Odstavekseznama">
    <w:name w:val="List Paragraph"/>
    <w:basedOn w:val="Navaden"/>
    <w:uiPriority w:val="34"/>
    <w:qFormat/>
    <w:rsid w:val="00E95F7D"/>
    <w:pPr>
      <w:ind w:left="720"/>
      <w:contextualSpacing/>
    </w:pPr>
  </w:style>
  <w:style w:type="character" w:styleId="Intenzivenpoudarek">
    <w:name w:val="Intense Emphasis"/>
    <w:basedOn w:val="Privzetapisavaodstavka"/>
    <w:uiPriority w:val="21"/>
    <w:qFormat/>
    <w:rsid w:val="00E95F7D"/>
    <w:rPr>
      <w:i/>
      <w:iCs/>
      <w:color w:val="0F4761" w:themeColor="accent1" w:themeShade="BF"/>
    </w:rPr>
  </w:style>
  <w:style w:type="paragraph" w:styleId="Intenzivencitat">
    <w:name w:val="Intense Quote"/>
    <w:basedOn w:val="Navaden"/>
    <w:next w:val="Navaden"/>
    <w:link w:val="IntenzivencitatZnak"/>
    <w:uiPriority w:val="30"/>
    <w:qFormat/>
    <w:rsid w:val="00E95F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E95F7D"/>
    <w:rPr>
      <w:i/>
      <w:iCs/>
      <w:color w:val="0F4761" w:themeColor="accent1" w:themeShade="BF"/>
    </w:rPr>
  </w:style>
  <w:style w:type="character" w:styleId="Intenzivensklic">
    <w:name w:val="Intense Reference"/>
    <w:basedOn w:val="Privzetapisavaodstavka"/>
    <w:uiPriority w:val="32"/>
    <w:qFormat/>
    <w:rsid w:val="00E95F7D"/>
    <w:rPr>
      <w:b/>
      <w:bCs/>
      <w:smallCaps/>
      <w:color w:val="0F4761" w:themeColor="accent1" w:themeShade="BF"/>
      <w:spacing w:val="5"/>
    </w:rPr>
  </w:style>
  <w:style w:type="table" w:styleId="Tabelamrea">
    <w:name w:val="Table Grid"/>
    <w:basedOn w:val="Navadnatabela"/>
    <w:rsid w:val="009A33C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141</TotalTime>
  <Pages>5</Pages>
  <Words>1186</Words>
  <Characters>6762</Characters>
  <Application>Microsoft Office Word</Application>
  <DocSecurity>0</DocSecurity>
  <Lines>56</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ACP - Dušan Gomboc</dc:creator>
  <cp:keywords/>
  <dc:description/>
  <cp:lastModifiedBy>ACP - Dušan Gomboc</cp:lastModifiedBy>
  <cp:revision>32</cp:revision>
  <dcterms:created xsi:type="dcterms:W3CDTF">2024-10-30T11:52:00Z</dcterms:created>
  <dcterms:modified xsi:type="dcterms:W3CDTF">2024-11-05T22:00:00Z</dcterms:modified>
</cp:coreProperties>
</file>