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E1A27A" w14:textId="77777777" w:rsidR="007D43EF" w:rsidRPr="007D43EF" w:rsidRDefault="007D43EF" w:rsidP="007D43EF">
      <w:pPr>
        <w:spacing w:after="0" w:line="240" w:lineRule="auto"/>
        <w:jc w:val="center"/>
        <w:rPr>
          <w:rFonts w:ascii="Arial" w:eastAsia="Times New Roman" w:hAnsi="Arial" w:cs="Arial"/>
          <w:b/>
          <w:kern w:val="0"/>
          <w:lang w:eastAsia="sl-SI"/>
          <w14:ligatures w14:val="none"/>
        </w:rPr>
      </w:pPr>
      <w:r w:rsidRPr="007D43EF">
        <w:rPr>
          <w:rFonts w:ascii="Arial" w:eastAsia="Times New Roman" w:hAnsi="Arial" w:cs="Arial"/>
          <w:b/>
          <w:kern w:val="0"/>
          <w:lang w:eastAsia="sl-SI"/>
          <w14:ligatures w14:val="none"/>
        </w:rPr>
        <w:t>SREDNJA POKLICNA IN TEHNIŠKA ŠOLA MURSKA SOBOTA</w:t>
      </w:r>
    </w:p>
    <w:p w14:paraId="3022D0B4" w14:textId="77777777" w:rsidR="007D43EF" w:rsidRPr="007D43EF" w:rsidRDefault="007D43EF" w:rsidP="007D43EF">
      <w:pPr>
        <w:spacing w:after="0" w:line="240" w:lineRule="auto"/>
        <w:jc w:val="center"/>
        <w:rPr>
          <w:rFonts w:ascii="Arial" w:eastAsia="Times New Roman" w:hAnsi="Arial" w:cs="Arial"/>
          <w:b/>
          <w:kern w:val="0"/>
          <w:lang w:eastAsia="sl-SI"/>
          <w14:ligatures w14:val="none"/>
        </w:rPr>
      </w:pPr>
      <w:r w:rsidRPr="007D43EF">
        <w:rPr>
          <w:rFonts w:ascii="Arial" w:eastAsia="Times New Roman" w:hAnsi="Arial" w:cs="Arial"/>
          <w:b/>
          <w:kern w:val="0"/>
          <w:lang w:eastAsia="sl-SI"/>
          <w14:ligatures w14:val="none"/>
        </w:rPr>
        <w:t>Šolsko naselje 12, 9000 Murska Sobota</w:t>
      </w:r>
    </w:p>
    <w:p w14:paraId="42AD4D9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0D85E57C"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4C17ACB"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D90B927"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41BED39"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1E689ED1"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EA17C1D"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04232341"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530C295D"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149BA9D5"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32CF0A1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4BC24F7F"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787097BF"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127A67B6" w14:textId="77777777" w:rsidR="007D43EF" w:rsidRPr="007D43EF" w:rsidRDefault="007D43EF" w:rsidP="007D43EF">
      <w:pPr>
        <w:spacing w:after="0" w:line="240" w:lineRule="auto"/>
        <w:jc w:val="center"/>
        <w:rPr>
          <w:rFonts w:ascii="Arial" w:eastAsia="Times New Roman" w:hAnsi="Arial" w:cs="Arial"/>
          <w:b/>
          <w:kern w:val="0"/>
          <w:sz w:val="44"/>
          <w:szCs w:val="44"/>
          <w:lang w:eastAsia="sl-SI"/>
          <w14:ligatures w14:val="none"/>
        </w:rPr>
      </w:pPr>
      <w:r w:rsidRPr="007D43EF">
        <w:rPr>
          <w:rFonts w:ascii="Arial" w:eastAsia="Times New Roman" w:hAnsi="Arial" w:cs="Arial"/>
          <w:b/>
          <w:kern w:val="0"/>
          <w:sz w:val="44"/>
          <w:szCs w:val="44"/>
          <w:lang w:eastAsia="sl-SI"/>
          <w14:ligatures w14:val="none"/>
        </w:rPr>
        <w:t>NAČRT OCENJEVANJA ZNANJA</w:t>
      </w:r>
    </w:p>
    <w:p w14:paraId="7CE96530"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0DBEBDC"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FF40F7E"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410333EF"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32EC2587"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8686D62" w14:textId="23A4A144" w:rsidR="007D43EF" w:rsidRPr="00361AC2" w:rsidRDefault="00361AC2" w:rsidP="007D43EF">
      <w:pPr>
        <w:spacing w:after="0" w:line="240" w:lineRule="auto"/>
        <w:jc w:val="center"/>
        <w:rPr>
          <w:rFonts w:ascii="Arial" w:eastAsia="Times New Roman" w:hAnsi="Arial" w:cs="Arial"/>
          <w:b/>
          <w:bCs/>
          <w:kern w:val="0"/>
          <w:sz w:val="36"/>
          <w:szCs w:val="36"/>
          <w:lang w:eastAsia="sl-SI"/>
          <w14:ligatures w14:val="none"/>
        </w:rPr>
      </w:pPr>
      <w:r w:rsidRPr="00361AC2">
        <w:rPr>
          <w:rFonts w:ascii="Times New Roman" w:eastAsia="Calibri" w:hAnsi="Times New Roman" w:cs="Times New Roman"/>
          <w:b/>
          <w:bCs/>
          <w:sz w:val="36"/>
          <w:szCs w:val="36"/>
        </w:rPr>
        <w:t>PODVOZJE IN PRENOSNE NAPRAVE</w:t>
      </w:r>
    </w:p>
    <w:p w14:paraId="49390B10" w14:textId="77777777" w:rsidR="007D43EF" w:rsidRPr="007D43EF" w:rsidRDefault="007D43EF" w:rsidP="007D43EF">
      <w:pPr>
        <w:spacing w:after="0" w:line="240" w:lineRule="auto"/>
        <w:jc w:val="center"/>
        <w:rPr>
          <w:rFonts w:ascii="Arial" w:eastAsia="Times New Roman" w:hAnsi="Arial" w:cs="Arial"/>
          <w:kern w:val="0"/>
          <w:lang w:eastAsia="sl-SI"/>
          <w14:ligatures w14:val="none"/>
        </w:rPr>
      </w:pPr>
      <w:r w:rsidRPr="007D43EF">
        <w:rPr>
          <w:rFonts w:ascii="Arial" w:eastAsia="Times New Roman" w:hAnsi="Arial" w:cs="Arial"/>
          <w:kern w:val="0"/>
          <w:lang w:eastAsia="sl-SI"/>
          <w14:ligatures w14:val="none"/>
        </w:rPr>
        <w:t>(strokovni modul)</w:t>
      </w:r>
    </w:p>
    <w:p w14:paraId="2C6A431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039BF6B7" w14:textId="6EFBF29D" w:rsidR="007D43EF" w:rsidRPr="007D43EF" w:rsidRDefault="007D43EF" w:rsidP="007D43EF">
      <w:pPr>
        <w:spacing w:after="0" w:line="240" w:lineRule="auto"/>
        <w:jc w:val="center"/>
        <w:rPr>
          <w:rFonts w:ascii="Arial" w:eastAsia="Times New Roman" w:hAnsi="Arial" w:cs="Arial"/>
          <w:b/>
          <w:bCs/>
          <w:kern w:val="0"/>
          <w:sz w:val="32"/>
          <w:szCs w:val="32"/>
          <w:lang w:eastAsia="sl-SI"/>
          <w14:ligatures w14:val="none"/>
        </w:rPr>
      </w:pPr>
      <w:r w:rsidRPr="007D43EF">
        <w:rPr>
          <w:rFonts w:ascii="Arial" w:eastAsia="Times New Roman" w:hAnsi="Arial" w:cs="Arial"/>
          <w:b/>
          <w:bCs/>
          <w:kern w:val="0"/>
          <w:sz w:val="32"/>
          <w:szCs w:val="32"/>
          <w:lang w:eastAsia="sl-SI"/>
          <w14:ligatures w14:val="none"/>
        </w:rPr>
        <w:t xml:space="preserve">Avtoserviser SPI </w:t>
      </w:r>
      <w:r w:rsidR="00361AC2">
        <w:rPr>
          <w:rFonts w:ascii="Arial" w:eastAsia="Times New Roman" w:hAnsi="Arial" w:cs="Arial"/>
          <w:b/>
          <w:bCs/>
          <w:kern w:val="0"/>
          <w:sz w:val="32"/>
          <w:szCs w:val="32"/>
          <w:lang w:eastAsia="sl-SI"/>
          <w14:ligatures w14:val="none"/>
        </w:rPr>
        <w:t>2</w:t>
      </w:r>
      <w:r w:rsidRPr="007D43EF">
        <w:rPr>
          <w:rFonts w:ascii="Arial" w:eastAsia="Times New Roman" w:hAnsi="Arial" w:cs="Arial"/>
          <w:b/>
          <w:bCs/>
          <w:kern w:val="0"/>
          <w:sz w:val="32"/>
          <w:szCs w:val="32"/>
          <w:lang w:eastAsia="sl-SI"/>
          <w14:ligatures w14:val="none"/>
        </w:rPr>
        <w:t>. letnik</w:t>
      </w:r>
    </w:p>
    <w:p w14:paraId="1154708C"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F6E68D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79B848CE"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DCE053E" w14:textId="77777777" w:rsidR="007D43EF" w:rsidRPr="007D43EF" w:rsidRDefault="007D43EF" w:rsidP="007D43EF">
      <w:pPr>
        <w:spacing w:after="0" w:line="240" w:lineRule="auto"/>
        <w:jc w:val="center"/>
        <w:rPr>
          <w:rFonts w:ascii="Arial" w:eastAsia="Times New Roman" w:hAnsi="Arial" w:cs="Arial"/>
          <w:b/>
          <w:kern w:val="0"/>
          <w:sz w:val="28"/>
          <w:szCs w:val="28"/>
          <w:lang w:eastAsia="sl-SI"/>
          <w14:ligatures w14:val="none"/>
        </w:rPr>
      </w:pPr>
      <w:r w:rsidRPr="007D43EF">
        <w:rPr>
          <w:rFonts w:ascii="Arial" w:eastAsia="Times New Roman" w:hAnsi="Arial" w:cs="Arial"/>
          <w:b/>
          <w:kern w:val="0"/>
          <w:sz w:val="28"/>
          <w:szCs w:val="28"/>
          <w:lang w:eastAsia="sl-SI"/>
          <w14:ligatures w14:val="none"/>
        </w:rPr>
        <w:t>Šolsko leto 2024/2025</w:t>
      </w:r>
    </w:p>
    <w:p w14:paraId="53ABDF7C" w14:textId="77777777" w:rsidR="007D43EF" w:rsidRPr="007D43EF" w:rsidRDefault="007D43EF" w:rsidP="007D43EF">
      <w:pPr>
        <w:spacing w:line="259" w:lineRule="auto"/>
        <w:rPr>
          <w:rFonts w:ascii="Times New Roman" w:eastAsia="Calibri" w:hAnsi="Times New Roman" w:cs="Times New Roman"/>
        </w:rPr>
      </w:pPr>
    </w:p>
    <w:p w14:paraId="6AF8A06F" w14:textId="77777777" w:rsidR="007D43EF" w:rsidRDefault="007D43EF" w:rsidP="00204E31">
      <w:pPr>
        <w:spacing w:after="0" w:line="259" w:lineRule="auto"/>
        <w:jc w:val="center"/>
        <w:rPr>
          <w:rFonts w:ascii="Times New Roman" w:eastAsia="Calibri" w:hAnsi="Times New Roman" w:cs="Times New Roman"/>
          <w:b/>
          <w:sz w:val="28"/>
          <w:szCs w:val="28"/>
        </w:rPr>
      </w:pPr>
    </w:p>
    <w:p w14:paraId="788EB0ED" w14:textId="77777777" w:rsidR="007D43EF" w:rsidRDefault="007D43EF" w:rsidP="00204E31">
      <w:pPr>
        <w:spacing w:after="0" w:line="259" w:lineRule="auto"/>
        <w:jc w:val="center"/>
        <w:rPr>
          <w:rFonts w:ascii="Times New Roman" w:eastAsia="Calibri" w:hAnsi="Times New Roman" w:cs="Times New Roman"/>
          <w:b/>
          <w:sz w:val="28"/>
          <w:szCs w:val="28"/>
        </w:rPr>
      </w:pPr>
    </w:p>
    <w:p w14:paraId="7C320335" w14:textId="77777777" w:rsidR="007D43EF" w:rsidRDefault="007D43EF" w:rsidP="00204E31">
      <w:pPr>
        <w:spacing w:after="0" w:line="259" w:lineRule="auto"/>
        <w:jc w:val="center"/>
        <w:rPr>
          <w:rFonts w:ascii="Times New Roman" w:eastAsia="Calibri" w:hAnsi="Times New Roman" w:cs="Times New Roman"/>
          <w:b/>
          <w:sz w:val="28"/>
          <w:szCs w:val="28"/>
        </w:rPr>
      </w:pPr>
    </w:p>
    <w:p w14:paraId="3746817E" w14:textId="77777777" w:rsidR="007D43EF" w:rsidRDefault="007D43EF" w:rsidP="00204E31">
      <w:pPr>
        <w:spacing w:after="0" w:line="259" w:lineRule="auto"/>
        <w:jc w:val="center"/>
        <w:rPr>
          <w:rFonts w:ascii="Times New Roman" w:eastAsia="Calibri" w:hAnsi="Times New Roman" w:cs="Times New Roman"/>
          <w:b/>
          <w:sz w:val="28"/>
          <w:szCs w:val="28"/>
        </w:rPr>
      </w:pPr>
    </w:p>
    <w:p w14:paraId="5F6720CC" w14:textId="77777777" w:rsidR="007D43EF" w:rsidRDefault="007D43EF" w:rsidP="00204E31">
      <w:pPr>
        <w:spacing w:after="0" w:line="259" w:lineRule="auto"/>
        <w:jc w:val="center"/>
        <w:rPr>
          <w:rFonts w:ascii="Times New Roman" w:eastAsia="Calibri" w:hAnsi="Times New Roman" w:cs="Times New Roman"/>
          <w:b/>
          <w:sz w:val="28"/>
          <w:szCs w:val="28"/>
        </w:rPr>
      </w:pPr>
    </w:p>
    <w:p w14:paraId="5AE6679B" w14:textId="77777777" w:rsidR="007D43EF" w:rsidRDefault="007D43EF" w:rsidP="00204E31">
      <w:pPr>
        <w:spacing w:after="0" w:line="259" w:lineRule="auto"/>
        <w:jc w:val="center"/>
        <w:rPr>
          <w:rFonts w:ascii="Times New Roman" w:eastAsia="Calibri" w:hAnsi="Times New Roman" w:cs="Times New Roman"/>
          <w:b/>
          <w:sz w:val="28"/>
          <w:szCs w:val="28"/>
        </w:rPr>
      </w:pPr>
    </w:p>
    <w:p w14:paraId="260EAFD9" w14:textId="77777777" w:rsidR="007D43EF" w:rsidRDefault="007D43EF" w:rsidP="00204E31">
      <w:pPr>
        <w:spacing w:after="0" w:line="259" w:lineRule="auto"/>
        <w:jc w:val="center"/>
        <w:rPr>
          <w:rFonts w:ascii="Times New Roman" w:eastAsia="Calibri" w:hAnsi="Times New Roman" w:cs="Times New Roman"/>
          <w:b/>
          <w:sz w:val="28"/>
          <w:szCs w:val="28"/>
        </w:rPr>
      </w:pPr>
    </w:p>
    <w:p w14:paraId="7BA73AD3" w14:textId="77777777" w:rsidR="007D43EF" w:rsidRDefault="007D43EF" w:rsidP="00204E31">
      <w:pPr>
        <w:spacing w:after="0" w:line="259" w:lineRule="auto"/>
        <w:jc w:val="center"/>
        <w:rPr>
          <w:rFonts w:ascii="Times New Roman" w:eastAsia="Calibri" w:hAnsi="Times New Roman" w:cs="Times New Roman"/>
          <w:b/>
          <w:sz w:val="28"/>
          <w:szCs w:val="28"/>
        </w:rPr>
      </w:pPr>
    </w:p>
    <w:p w14:paraId="697A4FF6" w14:textId="77777777" w:rsidR="007D43EF" w:rsidRDefault="007D43EF" w:rsidP="00204E31">
      <w:pPr>
        <w:spacing w:after="0" w:line="259" w:lineRule="auto"/>
        <w:jc w:val="center"/>
        <w:rPr>
          <w:rFonts w:ascii="Times New Roman" w:eastAsia="Calibri" w:hAnsi="Times New Roman" w:cs="Times New Roman"/>
          <w:b/>
          <w:sz w:val="28"/>
          <w:szCs w:val="28"/>
        </w:rPr>
      </w:pPr>
    </w:p>
    <w:p w14:paraId="6C305ED8" w14:textId="77777777" w:rsidR="007D43EF" w:rsidRDefault="007D43EF" w:rsidP="00204E31">
      <w:pPr>
        <w:spacing w:after="0" w:line="259" w:lineRule="auto"/>
        <w:jc w:val="center"/>
        <w:rPr>
          <w:rFonts w:ascii="Times New Roman" w:eastAsia="Calibri" w:hAnsi="Times New Roman" w:cs="Times New Roman"/>
          <w:b/>
          <w:sz w:val="28"/>
          <w:szCs w:val="28"/>
        </w:rPr>
      </w:pPr>
    </w:p>
    <w:p w14:paraId="7F9C7029" w14:textId="77777777" w:rsidR="007D43EF" w:rsidRDefault="007D43EF" w:rsidP="00204E31">
      <w:pPr>
        <w:spacing w:after="0" w:line="259" w:lineRule="auto"/>
        <w:jc w:val="center"/>
        <w:rPr>
          <w:rFonts w:ascii="Times New Roman" w:eastAsia="Calibri" w:hAnsi="Times New Roman" w:cs="Times New Roman"/>
          <w:b/>
          <w:sz w:val="28"/>
          <w:szCs w:val="28"/>
        </w:rPr>
      </w:pPr>
    </w:p>
    <w:p w14:paraId="0ADB7CD4" w14:textId="77777777" w:rsidR="007D43EF" w:rsidRDefault="007D43EF" w:rsidP="00204E31">
      <w:pPr>
        <w:spacing w:after="0" w:line="259" w:lineRule="auto"/>
        <w:jc w:val="center"/>
        <w:rPr>
          <w:rFonts w:ascii="Times New Roman" w:eastAsia="Calibri" w:hAnsi="Times New Roman" w:cs="Times New Roman"/>
          <w:b/>
          <w:sz w:val="28"/>
          <w:szCs w:val="28"/>
        </w:rPr>
      </w:pPr>
    </w:p>
    <w:p w14:paraId="280ED1EC" w14:textId="77777777" w:rsidR="007D43EF" w:rsidRDefault="007D43EF" w:rsidP="00204E31">
      <w:pPr>
        <w:spacing w:after="0" w:line="259" w:lineRule="auto"/>
        <w:jc w:val="center"/>
        <w:rPr>
          <w:rFonts w:ascii="Times New Roman" w:eastAsia="Calibri" w:hAnsi="Times New Roman" w:cs="Times New Roman"/>
          <w:b/>
          <w:sz w:val="28"/>
          <w:szCs w:val="28"/>
        </w:rPr>
      </w:pPr>
    </w:p>
    <w:p w14:paraId="74F6E1A2" w14:textId="77777777" w:rsidR="007D43EF" w:rsidRDefault="007D43EF" w:rsidP="00204E31">
      <w:pPr>
        <w:spacing w:after="0" w:line="259" w:lineRule="auto"/>
        <w:jc w:val="center"/>
        <w:rPr>
          <w:rFonts w:ascii="Times New Roman" w:eastAsia="Calibri" w:hAnsi="Times New Roman" w:cs="Times New Roman"/>
          <w:b/>
          <w:sz w:val="28"/>
          <w:szCs w:val="28"/>
        </w:rPr>
      </w:pPr>
    </w:p>
    <w:p w14:paraId="6EA4B40A" w14:textId="502BA11F" w:rsidR="00204E31" w:rsidRPr="007D43EF" w:rsidRDefault="00E40756" w:rsidP="00204E31">
      <w:pPr>
        <w:spacing w:after="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Splošni del</w:t>
      </w:r>
    </w:p>
    <w:p w14:paraId="7046A65C" w14:textId="77777777" w:rsidR="007D43EF" w:rsidRPr="00133299" w:rsidRDefault="007D43EF" w:rsidP="00204E31">
      <w:pPr>
        <w:spacing w:after="0" w:line="259" w:lineRule="auto"/>
        <w:rPr>
          <w:rFonts w:ascii="Times New Roman" w:eastAsia="Calibri" w:hAnsi="Times New Roman" w:cs="Times New Roman"/>
          <w:b/>
        </w:rPr>
      </w:pPr>
    </w:p>
    <w:p w14:paraId="3F9BD719" w14:textId="3D3F133C" w:rsidR="00204E31" w:rsidRDefault="00204E31" w:rsidP="00204E31">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Splošni okvir ocenjevanja določa Pravilnik o ocenjevanju znanja v srednjih šolah in učni načrti za </w:t>
      </w:r>
      <w:r>
        <w:rPr>
          <w:rFonts w:ascii="Times New Roman" w:eastAsia="Arial Narrow" w:hAnsi="Times New Roman" w:cs="Times New Roman"/>
          <w:kern w:val="0"/>
          <w14:ligatures w14:val="none"/>
        </w:rPr>
        <w:t xml:space="preserve">strokovne </w:t>
      </w:r>
      <w:r w:rsidRPr="00133299">
        <w:rPr>
          <w:rFonts w:ascii="Times New Roman" w:eastAsia="Arial Narrow" w:hAnsi="Times New Roman" w:cs="Times New Roman"/>
          <w:kern w:val="0"/>
          <w14:ligatures w14:val="none"/>
        </w:rPr>
        <w:t>predmet</w:t>
      </w:r>
      <w:r>
        <w:rPr>
          <w:rFonts w:ascii="Times New Roman" w:eastAsia="Arial Narrow" w:hAnsi="Times New Roman" w:cs="Times New Roman"/>
          <w:kern w:val="0"/>
          <w14:ligatures w14:val="none"/>
        </w:rPr>
        <w:t>e</w:t>
      </w:r>
      <w:r w:rsidRPr="00133299">
        <w:rPr>
          <w:rFonts w:ascii="Times New Roman" w:eastAsia="Arial Narrow" w:hAnsi="Times New Roman" w:cs="Times New Roman"/>
          <w:kern w:val="0"/>
          <w14:ligatures w14:val="none"/>
        </w:rPr>
        <w:t xml:space="preserve">. </w:t>
      </w:r>
      <w:r>
        <w:rPr>
          <w:rFonts w:ascii="Times New Roman" w:eastAsia="Arial Narrow" w:hAnsi="Times New Roman" w:cs="Times New Roman"/>
          <w:kern w:val="0"/>
          <w14:ligatures w14:val="none"/>
        </w:rPr>
        <w:t>S pravilnikom se je seznanil in tudi strinjal celotni Aktiv AVTOSERVISERJEV, ki poučuje strokovne predmete.</w:t>
      </w:r>
    </w:p>
    <w:p w14:paraId="5897B079" w14:textId="77777777" w:rsidR="00204E31" w:rsidRPr="00FF2121" w:rsidRDefault="00204E31" w:rsidP="00204E31">
      <w:pPr>
        <w:spacing w:after="200" w:line="276" w:lineRule="auto"/>
        <w:jc w:val="both"/>
        <w:rPr>
          <w:rFonts w:ascii="Times New Roman" w:eastAsia="Arial Narrow" w:hAnsi="Times New Roman" w:cs="Times New Roman"/>
          <w:kern w:val="0"/>
          <w14:ligatures w14:val="none"/>
        </w:rPr>
      </w:pPr>
      <w:r w:rsidRPr="00C474EB">
        <w:rPr>
          <w:rFonts w:ascii="Times New Roman" w:hAnsi="Times New Roman" w:cs="Times New Roman"/>
        </w:rPr>
        <w:t xml:space="preserve">S pravilnikom so določene naslednje za dijaka pomembne informacije, kar pomeni, da morajo biti način, kraj in čas ocenjevanja znanja jasno določeni, ocenjevanje znanja pa jasno razmejeno glede na predhodni proces preverjanja znanja. S potekom ocenjevanja </w:t>
      </w:r>
      <w:r>
        <w:rPr>
          <w:rFonts w:ascii="Times New Roman" w:hAnsi="Times New Roman" w:cs="Times New Roman"/>
        </w:rPr>
        <w:t xml:space="preserve">so </w:t>
      </w:r>
      <w:r w:rsidRPr="00C474EB">
        <w:rPr>
          <w:rFonts w:ascii="Times New Roman" w:hAnsi="Times New Roman" w:cs="Times New Roman"/>
        </w:rPr>
        <w:t>dijaki seznanjeni ob začetku šolskega leta. Obenem morajo biti vsaj ob začetku obravnave posameznega vsebinskega sklopa dobro seznanjeni tudi z učnimi cilji, standardi znanja, opisniki in kriteriji ocenjevanja. Ključno je, da dijaki pridobijo jasno povratno informacijo o svojih učnih dosežkih glede na standarde znanja med preverjanjem in tudi kasneje ob ocenjevanju znanja, ki pa jo lahko razumejo le, če vedo, na podlagi česa je oblikovana.</w:t>
      </w:r>
    </w:p>
    <w:p w14:paraId="4E59FC5B" w14:textId="77777777" w:rsidR="00204E31" w:rsidRDefault="00204E31" w:rsidP="00204E31">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Roki so zapisani v e-Asistentu. Ocenjevanje je javno, dijak mora biti z oceno seznanjen v predpisanem roku. </w:t>
      </w:r>
    </w:p>
    <w:p w14:paraId="6D330633" w14:textId="77777777" w:rsidR="00204E31" w:rsidRPr="00133299" w:rsidRDefault="00204E31" w:rsidP="00204E31">
      <w:pPr>
        <w:spacing w:after="200" w:line="276" w:lineRule="auto"/>
        <w:jc w:val="both"/>
        <w:rPr>
          <w:rFonts w:ascii="Times New Roman" w:eastAsia="Arial Narrow" w:hAnsi="Times New Roman" w:cs="Times New Roman"/>
          <w:b/>
          <w:bCs/>
          <w:kern w:val="0"/>
          <w14:ligatures w14:val="none"/>
        </w:rPr>
      </w:pPr>
    </w:p>
    <w:p w14:paraId="5981B5E2" w14:textId="77777777" w:rsidR="00204E31" w:rsidRPr="00133299" w:rsidRDefault="00204E31" w:rsidP="00204E31">
      <w:pPr>
        <w:spacing w:line="259" w:lineRule="auto"/>
        <w:rPr>
          <w:rFonts w:ascii="Times New Roman" w:eastAsia="Arial Narrow" w:hAnsi="Times New Roman" w:cs="Times New Roman"/>
          <w:b/>
          <w:bCs/>
          <w:kern w:val="0"/>
          <w:sz w:val="28"/>
          <w:szCs w:val="28"/>
          <w14:ligatures w14:val="none"/>
        </w:rPr>
      </w:pPr>
      <w:r w:rsidRPr="00133299">
        <w:rPr>
          <w:rFonts w:ascii="Times New Roman" w:eastAsia="Arial Narrow" w:hAnsi="Times New Roman" w:cs="Times New Roman"/>
          <w:b/>
          <w:bCs/>
          <w:kern w:val="0"/>
          <w:sz w:val="28"/>
          <w:szCs w:val="28"/>
          <w14:ligatures w14:val="none"/>
        </w:rPr>
        <w:t>Oblike in načini ocenjevanja znanja</w:t>
      </w:r>
    </w:p>
    <w:p w14:paraId="602B738B" w14:textId="77777777" w:rsidR="00204E31" w:rsidRDefault="00204E31" w:rsidP="00204E31">
      <w:pPr>
        <w:spacing w:line="259" w:lineRule="auto"/>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Ocenjuje se: znanje, razumevanje, obdelava in predstavitev podatkov, izdelki,</w:t>
      </w:r>
      <w:r w:rsidRPr="008B744B">
        <w:rPr>
          <w:rFonts w:ascii="Times New Roman" w:eastAsia="Arial Narrow" w:hAnsi="Times New Roman" w:cs="Times New Roman"/>
          <w:kern w:val="0"/>
          <w14:ligatures w14:val="none"/>
        </w:rPr>
        <w:t xml:space="preserve"> </w:t>
      </w:r>
      <w:r w:rsidRPr="007D43EF">
        <w:rPr>
          <w:rFonts w:ascii="Times New Roman" w:eastAsia="Arial Narrow" w:hAnsi="Times New Roman" w:cs="Times New Roman"/>
          <w:kern w:val="0"/>
          <w14:ligatures w14:val="none"/>
        </w:rPr>
        <w:t>praktične vaje</w:t>
      </w:r>
      <w:r w:rsidRPr="008B744B">
        <w:rPr>
          <w:rFonts w:ascii="Times New Roman" w:eastAsia="Arial Narrow" w:hAnsi="Times New Roman" w:cs="Times New Roman"/>
          <w:kern w:val="0"/>
          <w14:ligatures w14:val="none"/>
        </w:rPr>
        <w:t>,</w:t>
      </w:r>
      <w:r w:rsidRPr="00133299">
        <w:rPr>
          <w:rFonts w:ascii="Times New Roman" w:eastAsia="Arial Narrow" w:hAnsi="Times New Roman" w:cs="Times New Roman"/>
          <w:kern w:val="0"/>
          <w14:ligatures w14:val="none"/>
        </w:rPr>
        <w:t xml:space="preserve"> sodelovanje</w:t>
      </w:r>
      <w:r w:rsidRPr="008B744B">
        <w:rPr>
          <w:rFonts w:ascii="Times New Roman" w:eastAsia="Arial Narrow" w:hAnsi="Times New Roman" w:cs="Times New Roman"/>
          <w:kern w:val="0"/>
          <w14:ligatures w14:val="none"/>
        </w:rPr>
        <w:t xml:space="preserve"> v timskem delu</w:t>
      </w:r>
      <w:r w:rsidRPr="00133299">
        <w:rPr>
          <w:rFonts w:ascii="Times New Roman" w:eastAsia="Arial Narrow" w:hAnsi="Times New Roman" w:cs="Times New Roman"/>
          <w:kern w:val="0"/>
          <w14:ligatures w14:val="none"/>
        </w:rPr>
        <w:t>, napredek v znanju.</w:t>
      </w:r>
    </w:p>
    <w:p w14:paraId="7DFC9088" w14:textId="77777777" w:rsidR="00204E31" w:rsidRPr="008B744B" w:rsidRDefault="00204E31" w:rsidP="00204E31">
      <w:pPr>
        <w:spacing w:line="259" w:lineRule="auto"/>
        <w:rPr>
          <w:rFonts w:ascii="Times New Roman" w:eastAsia="Arial Narrow" w:hAnsi="Times New Roman" w:cs="Times New Roman"/>
          <w:kern w:val="0"/>
          <w14:ligatures w14:val="none"/>
        </w:rPr>
      </w:pPr>
    </w:p>
    <w:p w14:paraId="5D41A6F8" w14:textId="77777777" w:rsidR="00204E31" w:rsidRPr="00133299" w:rsidRDefault="00204E31" w:rsidP="00204E31">
      <w:pPr>
        <w:spacing w:after="0" w:line="360" w:lineRule="auto"/>
        <w:rPr>
          <w:rFonts w:ascii="Times New Roman" w:eastAsia="Calibri" w:hAnsi="Times New Roman" w:cs="Times New Roman"/>
          <w:b/>
          <w:bCs/>
          <w:sz w:val="28"/>
          <w:szCs w:val="28"/>
        </w:rPr>
      </w:pPr>
      <w:r w:rsidRPr="00133299">
        <w:rPr>
          <w:rFonts w:ascii="Times New Roman" w:eastAsia="Calibri" w:hAnsi="Times New Roman" w:cs="Times New Roman"/>
          <w:b/>
          <w:bCs/>
          <w:sz w:val="28"/>
          <w:szCs w:val="28"/>
        </w:rPr>
        <w:t>Merila in načini ocenjevanja med šolskim letom</w:t>
      </w:r>
    </w:p>
    <w:p w14:paraId="14C93D19" w14:textId="47C17AB8" w:rsidR="00DC681D" w:rsidRDefault="00DC681D" w:rsidP="00DC681D">
      <w:pPr>
        <w:spacing w:line="240" w:lineRule="auto"/>
        <w:jc w:val="both"/>
        <w:rPr>
          <w:rFonts w:ascii="Times New Roman" w:eastAsia="Calibri" w:hAnsi="Times New Roman" w:cs="Times New Roman"/>
        </w:rPr>
      </w:pPr>
      <w:r w:rsidRPr="00133299">
        <w:rPr>
          <w:rFonts w:ascii="Times New Roman" w:eastAsia="Calibri" w:hAnsi="Times New Roman" w:cs="Times New Roman"/>
        </w:rPr>
        <w:t xml:space="preserve">V celotnem šolskem letu dijaki pridobijo najmanj </w:t>
      </w:r>
      <w:r w:rsidRPr="007D43EF">
        <w:rPr>
          <w:rFonts w:ascii="Times New Roman" w:eastAsia="Calibri" w:hAnsi="Times New Roman" w:cs="Times New Roman"/>
        </w:rPr>
        <w:t xml:space="preserve">4 ocene: </w:t>
      </w:r>
      <w:r>
        <w:rPr>
          <w:rFonts w:ascii="Times New Roman" w:eastAsia="Calibri" w:hAnsi="Times New Roman" w:cs="Times New Roman"/>
        </w:rPr>
        <w:t xml:space="preserve">1 </w:t>
      </w:r>
      <w:r w:rsidRPr="007D43EF">
        <w:rPr>
          <w:rFonts w:ascii="Times New Roman" w:eastAsia="Calibri" w:hAnsi="Times New Roman" w:cs="Times New Roman"/>
        </w:rPr>
        <w:t>pisn</w:t>
      </w:r>
      <w:r>
        <w:rPr>
          <w:rFonts w:ascii="Times New Roman" w:eastAsia="Calibri" w:hAnsi="Times New Roman" w:cs="Times New Roman"/>
        </w:rPr>
        <w:t>a</w:t>
      </w:r>
      <w:r w:rsidRPr="007D43EF">
        <w:rPr>
          <w:rFonts w:ascii="Times New Roman" w:eastAsia="Calibri" w:hAnsi="Times New Roman" w:cs="Times New Roman"/>
        </w:rPr>
        <w:t xml:space="preserve"> ocene</w:t>
      </w:r>
      <w:r>
        <w:rPr>
          <w:rFonts w:ascii="Times New Roman" w:eastAsia="Calibri" w:hAnsi="Times New Roman" w:cs="Times New Roman"/>
        </w:rPr>
        <w:t xml:space="preserve">, </w:t>
      </w:r>
      <w:r w:rsidRPr="00133299">
        <w:rPr>
          <w:rFonts w:ascii="Times New Roman" w:eastAsia="Calibri" w:hAnsi="Times New Roman" w:cs="Times New Roman"/>
        </w:rPr>
        <w:t>1 ustno oceno</w:t>
      </w:r>
      <w:r>
        <w:rPr>
          <w:rFonts w:ascii="Times New Roman" w:eastAsia="Calibri" w:hAnsi="Times New Roman" w:cs="Times New Roman"/>
        </w:rPr>
        <w:t>, 1 praktične vaje z zagovorom in</w:t>
      </w:r>
      <w:r w:rsidRPr="00133299">
        <w:rPr>
          <w:rFonts w:ascii="Times New Roman" w:eastAsia="Calibri" w:hAnsi="Times New Roman" w:cs="Times New Roman"/>
        </w:rPr>
        <w:t xml:space="preserve"> </w:t>
      </w:r>
      <w:r>
        <w:rPr>
          <w:rFonts w:ascii="Times New Roman" w:eastAsia="Calibri" w:hAnsi="Times New Roman" w:cs="Times New Roman"/>
        </w:rPr>
        <w:t>1 delovna poročila</w:t>
      </w:r>
      <w:r w:rsidRPr="00133299">
        <w:rPr>
          <w:rFonts w:ascii="Times New Roman" w:eastAsia="Calibri" w:hAnsi="Times New Roman" w:cs="Times New Roman"/>
        </w:rPr>
        <w:t xml:space="preserve">. Dijak je v </w:t>
      </w:r>
      <w:r w:rsidR="00361AC2">
        <w:rPr>
          <w:rFonts w:ascii="Times New Roman" w:eastAsia="Calibri" w:hAnsi="Times New Roman" w:cs="Times New Roman"/>
        </w:rPr>
        <w:t>posameznem</w:t>
      </w:r>
      <w:r>
        <w:rPr>
          <w:rFonts w:ascii="Times New Roman" w:eastAsia="Calibri" w:hAnsi="Times New Roman" w:cs="Times New Roman"/>
        </w:rPr>
        <w:t xml:space="preserve"> </w:t>
      </w:r>
      <w:r w:rsidRPr="00133299">
        <w:rPr>
          <w:rFonts w:ascii="Times New Roman" w:eastAsia="Calibri" w:hAnsi="Times New Roman" w:cs="Times New Roman"/>
        </w:rPr>
        <w:t xml:space="preserve">ocenjevalnem obdobju pozitivno ocenjen, če ima </w:t>
      </w:r>
      <w:r>
        <w:rPr>
          <w:rFonts w:ascii="Times New Roman" w:eastAsia="Calibri" w:hAnsi="Times New Roman" w:cs="Times New Roman"/>
        </w:rPr>
        <w:t>vse</w:t>
      </w:r>
      <w:r w:rsidRPr="00133299">
        <w:rPr>
          <w:rFonts w:ascii="Times New Roman" w:eastAsia="Calibri" w:hAnsi="Times New Roman" w:cs="Times New Roman"/>
        </w:rPr>
        <w:t xml:space="preserve"> ocen</w:t>
      </w:r>
      <w:r>
        <w:rPr>
          <w:rFonts w:ascii="Times New Roman" w:eastAsia="Calibri" w:hAnsi="Times New Roman" w:cs="Times New Roman"/>
        </w:rPr>
        <w:t>e</w:t>
      </w:r>
      <w:r w:rsidRPr="00133299">
        <w:rPr>
          <w:rFonts w:ascii="Times New Roman" w:eastAsia="Calibri" w:hAnsi="Times New Roman" w:cs="Times New Roman"/>
        </w:rPr>
        <w:t xml:space="preserve"> pozitivn</w:t>
      </w:r>
      <w:r>
        <w:rPr>
          <w:rFonts w:ascii="Times New Roman" w:eastAsia="Calibri" w:hAnsi="Times New Roman" w:cs="Times New Roman"/>
        </w:rPr>
        <w:t>e</w:t>
      </w:r>
      <w:r w:rsidRPr="00133299">
        <w:rPr>
          <w:rFonts w:ascii="Times New Roman" w:eastAsia="Calibri" w:hAnsi="Times New Roman" w:cs="Times New Roman"/>
        </w:rPr>
        <w:t>.</w:t>
      </w:r>
    </w:p>
    <w:p w14:paraId="72E14FC0" w14:textId="77777777" w:rsidR="00204E31" w:rsidRDefault="00204E31" w:rsidP="00204E31">
      <w:pPr>
        <w:spacing w:after="0" w:line="360" w:lineRule="auto"/>
        <w:jc w:val="both"/>
        <w:rPr>
          <w:rFonts w:ascii="Times New Roman" w:eastAsia="Calibri" w:hAnsi="Times New Roman" w:cs="Times New Roman"/>
        </w:rPr>
      </w:pPr>
    </w:p>
    <w:p w14:paraId="48BD80BF" w14:textId="77777777" w:rsidR="00204E31" w:rsidRPr="008B744B" w:rsidRDefault="00204E31" w:rsidP="00204E31">
      <w:pPr>
        <w:spacing w:after="0" w:line="360" w:lineRule="auto"/>
        <w:jc w:val="both"/>
        <w:rPr>
          <w:rFonts w:ascii="Times New Roman" w:eastAsia="Calibri" w:hAnsi="Times New Roman" w:cs="Times New Roman"/>
        </w:rPr>
      </w:pPr>
      <w:r w:rsidRPr="008B744B">
        <w:rPr>
          <w:rFonts w:ascii="Times New Roman" w:eastAsia="Times New Roman" w:hAnsi="Times New Roman" w:cs="Times New Roman"/>
          <w:b/>
          <w:bCs/>
          <w:kern w:val="0"/>
          <w:lang w:eastAsia="sl-SI"/>
          <w14:ligatures w14:val="none"/>
        </w:rPr>
        <w:t>Merila za  pisno ocenjevanje znanja</w:t>
      </w:r>
    </w:p>
    <w:p w14:paraId="2900ECF0" w14:textId="77777777" w:rsidR="00204E31" w:rsidRPr="005F7DDA" w:rsidRDefault="00204E31" w:rsidP="00204E31">
      <w:pPr>
        <w:keepNext/>
        <w:spacing w:line="259" w:lineRule="auto"/>
        <w:rPr>
          <w:rFonts w:ascii="Times New Roman" w:eastAsia="Calibri" w:hAnsi="Times New Roman" w:cs="Times New Roman"/>
          <w:b/>
          <w:bCs/>
          <w:iCs/>
        </w:rPr>
      </w:pPr>
      <w:r w:rsidRPr="005F7DDA">
        <w:rPr>
          <w:rFonts w:ascii="Times New Roman" w:eastAsia="Calibri" w:hAnsi="Times New Roman" w:cs="Times New Roman"/>
          <w:bCs/>
          <w:iCs/>
        </w:rPr>
        <w:t>Naloge so na podlagi minimalnih standardov znanj sestavljene tako, da so dijaki ob sprotnem samostojnem delu, urjenju, ponavljanju in spremljanju učno vzgojnega procesa v šoli, pozitivno ocenjeni, če tudi nimajo posebnih danosti</w:t>
      </w:r>
      <w:r>
        <w:rPr>
          <w:rFonts w:ascii="Times New Roman" w:eastAsia="Calibri" w:hAnsi="Times New Roman" w:cs="Times New Roman"/>
          <w:bCs/>
          <w:iCs/>
        </w:rPr>
        <w:t xml:space="preserve"> </w:t>
      </w:r>
      <w:r w:rsidRPr="005F7DDA">
        <w:rPr>
          <w:rFonts w:ascii="Times New Roman" w:eastAsia="Calibri" w:hAnsi="Times New Roman" w:cs="Times New Roman"/>
          <w:bCs/>
          <w:iCs/>
        </w:rPr>
        <w:t xml:space="preserve">iz osnove motornih vozil.   </w:t>
      </w:r>
    </w:p>
    <w:p w14:paraId="238E8CF4"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Pred vsakim pisnim ocenjevanjem znanja se v razredu opravi pisno ali ustno preverjanje znanja.</w:t>
      </w:r>
    </w:p>
    <w:p w14:paraId="2EC23758" w14:textId="77777777" w:rsidR="00204E31" w:rsidRPr="008B744B" w:rsidRDefault="00204E31" w:rsidP="00204E31">
      <w:pPr>
        <w:suppressAutoHyphens/>
        <w:spacing w:after="0" w:line="240" w:lineRule="auto"/>
        <w:ind w:left="57" w:right="57"/>
        <w:rPr>
          <w:rFonts w:ascii="Times New Roman" w:eastAsia="Times New Roman" w:hAnsi="Times New Roman" w:cs="Times New Roman"/>
          <w:kern w:val="0"/>
          <w:lang w:eastAsia="sl-SI"/>
          <w14:ligatures w14:val="none"/>
        </w:rPr>
      </w:pPr>
    </w:p>
    <w:p w14:paraId="6BD2087A"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Posamezne pisne naloge so ovrednotene s točkami. Število možnih točk je zabeleženo ob vsaki nalogi. Vsaka pisna naloga je opremljena s seštevkom skupnih točk in z ocenjevalno lestvico.</w:t>
      </w:r>
    </w:p>
    <w:p w14:paraId="739C2488"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p>
    <w:p w14:paraId="48326B1E" w14:textId="77777777" w:rsidR="00204E31" w:rsidRDefault="00204E31" w:rsidP="00204E31">
      <w:pPr>
        <w:spacing w:after="0" w:line="360" w:lineRule="auto"/>
        <w:jc w:val="both"/>
        <w:rPr>
          <w:rFonts w:ascii="Times New Roman" w:eastAsia="Calibri" w:hAnsi="Times New Roman" w:cs="Times New Roman"/>
        </w:rPr>
      </w:pPr>
    </w:p>
    <w:p w14:paraId="6929EB50" w14:textId="77777777" w:rsidR="007D43EF" w:rsidRDefault="007D43EF" w:rsidP="00204E31">
      <w:pPr>
        <w:spacing w:after="0" w:line="360" w:lineRule="auto"/>
        <w:jc w:val="both"/>
        <w:rPr>
          <w:rFonts w:ascii="Times New Roman" w:eastAsia="Calibri" w:hAnsi="Times New Roman" w:cs="Times New Roman"/>
        </w:rPr>
      </w:pPr>
    </w:p>
    <w:p w14:paraId="00F67BD4" w14:textId="77777777" w:rsidR="007D43EF" w:rsidRDefault="007D43EF" w:rsidP="00204E31">
      <w:pPr>
        <w:spacing w:after="0" w:line="360" w:lineRule="auto"/>
        <w:jc w:val="both"/>
        <w:rPr>
          <w:rFonts w:ascii="Times New Roman" w:eastAsia="Calibri" w:hAnsi="Times New Roman" w:cs="Times New Roman"/>
        </w:rPr>
      </w:pPr>
    </w:p>
    <w:p w14:paraId="51444586" w14:textId="77777777" w:rsidR="00204E31" w:rsidRPr="00E5658F" w:rsidRDefault="00204E31" w:rsidP="00204E31">
      <w:pPr>
        <w:spacing w:after="0" w:line="360" w:lineRule="auto"/>
        <w:jc w:val="both"/>
        <w:rPr>
          <w:rFonts w:ascii="Times New Roman" w:eastAsia="Calibri" w:hAnsi="Times New Roman" w:cs="Times New Roman"/>
          <w:b/>
          <w:bCs/>
        </w:rPr>
      </w:pPr>
      <w:r w:rsidRPr="00E5658F">
        <w:rPr>
          <w:rFonts w:ascii="Times New Roman" w:eastAsia="Calibri" w:hAnsi="Times New Roman" w:cs="Times New Roman"/>
          <w:b/>
          <w:bCs/>
        </w:rPr>
        <w:t>Kriterij pri pisnem ocenjevanju znanja:</w:t>
      </w:r>
    </w:p>
    <w:p w14:paraId="432C0789" w14:textId="77777777" w:rsidR="00204E31" w:rsidRPr="00E5658F" w:rsidRDefault="00204E31" w:rsidP="00204E31">
      <w:pPr>
        <w:spacing w:after="0" w:line="360" w:lineRule="auto"/>
        <w:jc w:val="both"/>
        <w:rPr>
          <w:rFonts w:ascii="Times New Roman" w:eastAsia="Calibri" w:hAnsi="Times New Roman" w:cs="Times New Roman"/>
          <w:b/>
          <w:bCs/>
        </w:rPr>
      </w:pPr>
    </w:p>
    <w:p w14:paraId="1207A1B5" w14:textId="77777777" w:rsidR="00AE0DB4" w:rsidRPr="00AE0DB4" w:rsidRDefault="00AE0DB4" w:rsidP="00AE0DB4">
      <w:pPr>
        <w:spacing w:after="0" w:line="360" w:lineRule="auto"/>
        <w:ind w:firstLine="708"/>
        <w:jc w:val="both"/>
        <w:rPr>
          <w:rFonts w:ascii="Times New Roman" w:eastAsia="Calibri" w:hAnsi="Times New Roman" w:cs="Times New Roman"/>
        </w:rPr>
      </w:pPr>
      <w:r w:rsidRPr="00AE0DB4">
        <w:rPr>
          <w:rFonts w:ascii="Times New Roman" w:eastAsia="Calibri" w:hAnsi="Times New Roman" w:cs="Times New Roman"/>
        </w:rPr>
        <w:t>0% – 49% – nezadostno 1</w:t>
      </w:r>
    </w:p>
    <w:p w14:paraId="49D34A5E" w14:textId="77777777" w:rsidR="00AE0DB4" w:rsidRPr="00AE0DB4" w:rsidRDefault="00AE0DB4" w:rsidP="00AE0DB4">
      <w:pPr>
        <w:spacing w:after="0" w:line="360" w:lineRule="auto"/>
        <w:jc w:val="both"/>
        <w:rPr>
          <w:rFonts w:ascii="Times New Roman" w:eastAsia="Calibri" w:hAnsi="Times New Roman" w:cs="Times New Roman"/>
        </w:rPr>
      </w:pPr>
      <w:r w:rsidRPr="00AE0DB4">
        <w:rPr>
          <w:rFonts w:ascii="Times New Roman" w:eastAsia="Calibri" w:hAnsi="Times New Roman" w:cs="Times New Roman"/>
        </w:rPr>
        <w:tab/>
        <w:t>50% – 63% – zadostno 2</w:t>
      </w:r>
    </w:p>
    <w:p w14:paraId="49D8CB3A" w14:textId="77777777" w:rsidR="00AE0DB4" w:rsidRPr="00AE0DB4" w:rsidRDefault="00AE0DB4" w:rsidP="00AE0DB4">
      <w:pPr>
        <w:spacing w:after="0" w:line="360" w:lineRule="auto"/>
        <w:ind w:firstLine="708"/>
        <w:jc w:val="both"/>
        <w:rPr>
          <w:rFonts w:ascii="Times New Roman" w:eastAsia="Calibri" w:hAnsi="Times New Roman" w:cs="Times New Roman"/>
        </w:rPr>
      </w:pPr>
      <w:r w:rsidRPr="00AE0DB4">
        <w:rPr>
          <w:rFonts w:ascii="Times New Roman" w:eastAsia="Calibri" w:hAnsi="Times New Roman" w:cs="Times New Roman"/>
        </w:rPr>
        <w:t>64% – 77% – dobro 3</w:t>
      </w:r>
    </w:p>
    <w:p w14:paraId="1CF93C46" w14:textId="77777777" w:rsidR="00AE0DB4" w:rsidRPr="00AE0DB4" w:rsidRDefault="00AE0DB4" w:rsidP="00AE0DB4">
      <w:pPr>
        <w:spacing w:after="0" w:line="360" w:lineRule="auto"/>
        <w:ind w:firstLine="708"/>
        <w:jc w:val="both"/>
        <w:rPr>
          <w:rFonts w:ascii="Times New Roman" w:eastAsia="Calibri" w:hAnsi="Times New Roman" w:cs="Times New Roman"/>
        </w:rPr>
      </w:pPr>
      <w:r w:rsidRPr="00AE0DB4">
        <w:rPr>
          <w:rFonts w:ascii="Times New Roman" w:eastAsia="Calibri" w:hAnsi="Times New Roman" w:cs="Times New Roman"/>
        </w:rPr>
        <w:t>78% – 89% – prav dobro 4</w:t>
      </w:r>
    </w:p>
    <w:p w14:paraId="208A18DB" w14:textId="77777777" w:rsidR="00AE0DB4" w:rsidRPr="00AE0DB4" w:rsidRDefault="00AE0DB4" w:rsidP="00AE0DB4">
      <w:pPr>
        <w:spacing w:after="0" w:line="360" w:lineRule="auto"/>
        <w:ind w:firstLine="708"/>
        <w:jc w:val="both"/>
        <w:rPr>
          <w:rFonts w:ascii="Times New Roman" w:eastAsia="Calibri" w:hAnsi="Times New Roman" w:cs="Times New Roman"/>
        </w:rPr>
      </w:pPr>
      <w:r w:rsidRPr="00AE0DB4">
        <w:rPr>
          <w:rFonts w:ascii="Times New Roman" w:eastAsia="Calibri" w:hAnsi="Times New Roman" w:cs="Times New Roman"/>
        </w:rPr>
        <w:t>90% – 100% – odlično 5</w:t>
      </w:r>
    </w:p>
    <w:p w14:paraId="673B55EF" w14:textId="77777777" w:rsidR="00204E31" w:rsidRPr="008B744B" w:rsidRDefault="00204E31" w:rsidP="00204E31">
      <w:pPr>
        <w:spacing w:line="259" w:lineRule="auto"/>
        <w:rPr>
          <w:rFonts w:ascii="Times New Roman" w:hAnsi="Times New Roman" w:cs="Times New Roman"/>
        </w:rPr>
      </w:pPr>
    </w:p>
    <w:p w14:paraId="6A5C9939" w14:textId="77777777" w:rsidR="00204E31" w:rsidRPr="007D43EF" w:rsidRDefault="00204E31" w:rsidP="00D616E2">
      <w:pPr>
        <w:spacing w:after="0" w:line="240" w:lineRule="auto"/>
        <w:jc w:val="both"/>
        <w:rPr>
          <w:rFonts w:ascii="Times New Roman" w:eastAsia="Calibri" w:hAnsi="Times New Roman" w:cs="Times New Roman"/>
        </w:rPr>
      </w:pPr>
      <w:r w:rsidRPr="007D43EF">
        <w:rPr>
          <w:rFonts w:ascii="Times New Roman" w:eastAsia="Calibri" w:hAnsi="Times New Roman" w:cs="Times New Roman"/>
        </w:rPr>
        <w:t xml:space="preserve">Če dijak pri pisnem ocenjevanju znanja prepisuje ali uporablja nedovoljene pripomočke, se mu </w:t>
      </w:r>
      <w:bookmarkStart w:id="0" w:name="_Hlk181173460"/>
      <w:r w:rsidRPr="007D43EF">
        <w:rPr>
          <w:rFonts w:ascii="Times New Roman" w:eastAsia="Calibri" w:hAnsi="Times New Roman" w:cs="Times New Roman"/>
        </w:rPr>
        <w:t>test odvzame in se ga oceni z nezadostno oceno ali se mu izreče kak vzgojni ukrep</w:t>
      </w:r>
      <w:bookmarkEnd w:id="0"/>
      <w:r w:rsidRPr="007D43EF">
        <w:rPr>
          <w:rFonts w:ascii="Times New Roman" w:eastAsia="Calibri" w:hAnsi="Times New Roman" w:cs="Times New Roman"/>
        </w:rPr>
        <w:t>.</w:t>
      </w:r>
    </w:p>
    <w:p w14:paraId="145893D8" w14:textId="77777777" w:rsidR="007D43EF" w:rsidRPr="00133299" w:rsidRDefault="007D43EF" w:rsidP="00D616E2">
      <w:pPr>
        <w:spacing w:after="0" w:line="240" w:lineRule="auto"/>
        <w:jc w:val="both"/>
        <w:rPr>
          <w:rFonts w:ascii="Times New Roman" w:eastAsia="Calibri" w:hAnsi="Times New Roman" w:cs="Times New Roman"/>
          <w:u w:val="single"/>
        </w:rPr>
      </w:pPr>
    </w:p>
    <w:p w14:paraId="7D6F1305" w14:textId="77777777" w:rsidR="00204E31" w:rsidRDefault="00204E31" w:rsidP="00D616E2">
      <w:p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Ponavljanje pisnega ocenjevanja znanja je obvezno, če je več kot 40 % dijakov ocenjeno z negativno oceno. Ponavljanje pisnega ocenjevanja znanja ni obvezno za dijake, ki so dosegli pozitivno oceno.</w:t>
      </w:r>
    </w:p>
    <w:p w14:paraId="29399590" w14:textId="77777777" w:rsidR="00204E31" w:rsidRPr="00991A6C" w:rsidRDefault="00204E31" w:rsidP="00204E31">
      <w:pPr>
        <w:spacing w:after="0" w:line="360" w:lineRule="auto"/>
        <w:jc w:val="both"/>
        <w:rPr>
          <w:rFonts w:ascii="Times New Roman" w:eastAsia="Calibri" w:hAnsi="Times New Roman" w:cs="Times New Roman"/>
        </w:rPr>
      </w:pPr>
    </w:p>
    <w:p w14:paraId="212B7AC6" w14:textId="77777777" w:rsidR="00204E31" w:rsidRDefault="00204E31" w:rsidP="00204E31">
      <w:pPr>
        <w:spacing w:after="0" w:line="360" w:lineRule="auto"/>
        <w:jc w:val="both"/>
        <w:rPr>
          <w:rFonts w:ascii="Times New Roman" w:eastAsia="Calibri" w:hAnsi="Times New Roman" w:cs="Times New Roman"/>
          <w:b/>
          <w:bCs/>
        </w:rPr>
      </w:pPr>
      <w:r w:rsidRPr="00133299">
        <w:rPr>
          <w:rFonts w:ascii="Times New Roman" w:eastAsia="Calibri" w:hAnsi="Times New Roman" w:cs="Times New Roman"/>
          <w:b/>
          <w:bCs/>
        </w:rPr>
        <w:t>Kriterij pri ustnem ocenjevanju znanja</w:t>
      </w:r>
    </w:p>
    <w:p w14:paraId="1C11C005" w14:textId="77777777" w:rsidR="00204E31" w:rsidRDefault="00204E31" w:rsidP="00D616E2">
      <w:pPr>
        <w:spacing w:after="0" w:line="240" w:lineRule="auto"/>
        <w:jc w:val="both"/>
        <w:rPr>
          <w:rFonts w:ascii="Times New Roman" w:eastAsia="Calibri" w:hAnsi="Times New Roman" w:cs="Times New Roman"/>
        </w:rPr>
      </w:pPr>
      <w:r w:rsidRPr="00E41E7B">
        <w:rPr>
          <w:rFonts w:ascii="Times New Roman" w:eastAsia="Calibri" w:hAnsi="Times New Roman" w:cs="Times New Roman"/>
        </w:rPr>
        <w:t>Minimalni standard znanja</w:t>
      </w:r>
      <w:r>
        <w:rPr>
          <w:rFonts w:ascii="Times New Roman" w:eastAsia="Calibri" w:hAnsi="Times New Roman" w:cs="Times New Roman"/>
        </w:rPr>
        <w:t xml:space="preserve"> pri ustnem preverjanju znanja</w:t>
      </w:r>
      <w:r w:rsidRPr="00E41E7B">
        <w:rPr>
          <w:rFonts w:ascii="Times New Roman" w:eastAsia="Calibri" w:hAnsi="Times New Roman" w:cs="Times New Roman"/>
        </w:rPr>
        <w:t xml:space="preserve"> predstavlja raven </w:t>
      </w:r>
      <w:r>
        <w:rPr>
          <w:rFonts w:ascii="Times New Roman" w:eastAsia="Calibri" w:hAnsi="Times New Roman" w:cs="Times New Roman"/>
        </w:rPr>
        <w:t xml:space="preserve">dosežka </w:t>
      </w:r>
      <w:r w:rsidRPr="00E41E7B">
        <w:rPr>
          <w:rFonts w:ascii="Times New Roman" w:eastAsia="Calibri" w:hAnsi="Times New Roman" w:cs="Times New Roman"/>
        </w:rPr>
        <w:t>znanja, potrebnega za pozitivno oceno oziroma za nadaljnje sledenje pouku pri strokovnem modulu</w:t>
      </w:r>
      <w:r>
        <w:rPr>
          <w:rFonts w:ascii="Times New Roman" w:eastAsia="Calibri" w:hAnsi="Times New Roman" w:cs="Times New Roman"/>
        </w:rPr>
        <w:t>.</w:t>
      </w:r>
    </w:p>
    <w:p w14:paraId="603500FA" w14:textId="77777777" w:rsidR="00D616E2" w:rsidRPr="00133299" w:rsidRDefault="00D616E2" w:rsidP="00D616E2">
      <w:pPr>
        <w:spacing w:after="0" w:line="240" w:lineRule="auto"/>
        <w:jc w:val="both"/>
        <w:rPr>
          <w:rFonts w:ascii="Times New Roman" w:eastAsia="Calibri" w:hAnsi="Times New Roman" w:cs="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204E31" w:rsidRPr="00133299" w14:paraId="53ED4835" w14:textId="77777777" w:rsidTr="00EB5517">
        <w:tc>
          <w:tcPr>
            <w:tcW w:w="9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003B3B" w14:textId="77777777" w:rsidR="00204E31" w:rsidRPr="00133299" w:rsidRDefault="00204E31"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nezadostno (1)</w:t>
            </w:r>
          </w:p>
        </w:tc>
      </w:tr>
      <w:tr w:rsidR="00204E31" w:rsidRPr="00133299" w14:paraId="352792B1" w14:textId="77777777" w:rsidTr="00850BA4">
        <w:tc>
          <w:tcPr>
            <w:tcW w:w="9062" w:type="dxa"/>
            <w:tcBorders>
              <w:top w:val="single" w:sz="4" w:space="0" w:color="auto"/>
              <w:left w:val="single" w:sz="4" w:space="0" w:color="auto"/>
              <w:bottom w:val="single" w:sz="4" w:space="0" w:color="auto"/>
              <w:right w:val="single" w:sz="4" w:space="0" w:color="auto"/>
            </w:tcBorders>
          </w:tcPr>
          <w:p w14:paraId="50F80A2C"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Pozna samo drobce učne snovi, zamenjuje pojme, obnavlja snov povsem zmedeno, ali pa ne zadene bistva posameznih pojmov.</w:t>
            </w:r>
          </w:p>
          <w:p w14:paraId="56AB098F"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zelo slabo.</w:t>
            </w:r>
          </w:p>
          <w:p w14:paraId="7A9A890A"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Pogost odgovor na vprašanje je: ne znam, se ne spomnim, me ni bilo, ne vem, …</w:t>
            </w:r>
          </w:p>
          <w:p w14:paraId="15883986"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Definicij, obrazcev in pravil se ne spomni, kljub učiteljevi pomoči.</w:t>
            </w:r>
          </w:p>
          <w:p w14:paraId="26138AF2"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Večino nalog ni sposoben reševati samostojno.</w:t>
            </w:r>
          </w:p>
          <w:p w14:paraId="56C62168"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Učiteljeve pomoči ne zna izkoristiti.</w:t>
            </w:r>
          </w:p>
          <w:p w14:paraId="09FC752A"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Pogosto odgovora na zastavljeno vprašanje sploh ni moč dobiti.</w:t>
            </w:r>
          </w:p>
        </w:tc>
      </w:tr>
      <w:tr w:rsidR="00204E31" w:rsidRPr="00133299" w14:paraId="300049D3" w14:textId="77777777" w:rsidTr="00EB5517">
        <w:tc>
          <w:tcPr>
            <w:tcW w:w="9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336040" w14:textId="77777777" w:rsidR="00204E31" w:rsidRPr="00133299" w:rsidRDefault="00204E31"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zadostno (2)</w:t>
            </w:r>
          </w:p>
        </w:tc>
      </w:tr>
      <w:tr w:rsidR="00204E31" w:rsidRPr="00133299" w14:paraId="2FD8B7F5" w14:textId="77777777" w:rsidTr="00850BA4">
        <w:tc>
          <w:tcPr>
            <w:tcW w:w="9062" w:type="dxa"/>
            <w:tcBorders>
              <w:top w:val="single" w:sz="4" w:space="0" w:color="auto"/>
              <w:left w:val="single" w:sz="4" w:space="0" w:color="auto"/>
              <w:bottom w:val="single" w:sz="4" w:space="0" w:color="auto"/>
              <w:right w:val="single" w:sz="4" w:space="0" w:color="auto"/>
            </w:tcBorders>
          </w:tcPr>
          <w:p w14:paraId="161CDD93"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je skopa in revna, vendar vsebuje še bistvene elemente, na katerih je mogoče graditi pri dijaku nadaljnje znanje.</w:t>
            </w:r>
          </w:p>
          <w:p w14:paraId="6C6D1389"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Pravil in obrazcev samostojno ne zna navesti, ob učiteljevi pomoči pa zna ugotoviti, ali spada v kontekst ali ne.</w:t>
            </w:r>
          </w:p>
          <w:p w14:paraId="2F936562"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pomanjkljivo, misli so nepovezane.</w:t>
            </w:r>
          </w:p>
          <w:p w14:paraId="44A528C2"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Najraje odgovarja z: DA ali NE.</w:t>
            </w:r>
          </w:p>
          <w:p w14:paraId="0F19713F"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reševanju nalog se mu pojavlja dosti napak.</w:t>
            </w:r>
          </w:p>
          <w:p w14:paraId="5E1A3E66"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Učiteljevo pomoč zna izkoristiti le deloma, saj snovi ne razume v celoti.</w:t>
            </w:r>
          </w:p>
        </w:tc>
      </w:tr>
      <w:tr w:rsidR="00204E31" w:rsidRPr="00133299" w14:paraId="6CC65DB2" w14:textId="77777777" w:rsidTr="00EB5517">
        <w:tc>
          <w:tcPr>
            <w:tcW w:w="9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5F0DF" w14:textId="77777777" w:rsidR="00204E31" w:rsidRPr="00133299" w:rsidRDefault="00204E31"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dobro (3)</w:t>
            </w:r>
          </w:p>
        </w:tc>
      </w:tr>
      <w:tr w:rsidR="00204E31" w:rsidRPr="00133299" w14:paraId="09C192F6" w14:textId="77777777" w:rsidTr="00850BA4">
        <w:tc>
          <w:tcPr>
            <w:tcW w:w="9062" w:type="dxa"/>
            <w:tcBorders>
              <w:top w:val="single" w:sz="4" w:space="0" w:color="auto"/>
              <w:left w:val="single" w:sz="4" w:space="0" w:color="auto"/>
              <w:bottom w:val="single" w:sz="4" w:space="0" w:color="auto"/>
              <w:right w:val="single" w:sz="4" w:space="0" w:color="auto"/>
            </w:tcBorders>
          </w:tcPr>
          <w:p w14:paraId="110568D5"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je solidna in vključuje razumevanje snovi, vendar brez posebne globine in podrobnosti.</w:t>
            </w:r>
          </w:p>
          <w:p w14:paraId="17936DE7"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 znanju se pojavljajo vrzeli.</w:t>
            </w:r>
          </w:p>
          <w:p w14:paraId="0DEBE514"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Pravila, definicije in obrazce samostojno napiše, vendar ne pozna bistva.</w:t>
            </w:r>
          </w:p>
          <w:p w14:paraId="2DBFDF8C"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dobro. Odgovori na vprašanja so kratki.</w:t>
            </w:r>
          </w:p>
          <w:p w14:paraId="34EFC8F0"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Naloge samostojno rešuje, pojavljajo se napake, ki so standardne pri takšnem razumevanju učne snovi.</w:t>
            </w:r>
          </w:p>
          <w:p w14:paraId="6DFC792D"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Učiteljevo pomoč zna izkoristiti.</w:t>
            </w:r>
          </w:p>
        </w:tc>
      </w:tr>
      <w:tr w:rsidR="00204E31" w:rsidRPr="00133299" w14:paraId="5606B124" w14:textId="77777777" w:rsidTr="00EB5517">
        <w:tc>
          <w:tcPr>
            <w:tcW w:w="9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2F9226" w14:textId="77777777" w:rsidR="00204E31" w:rsidRPr="00133299" w:rsidRDefault="00204E31"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prav dobro (4)</w:t>
            </w:r>
          </w:p>
        </w:tc>
      </w:tr>
      <w:tr w:rsidR="00204E31" w:rsidRPr="00133299" w14:paraId="282E24F8" w14:textId="77777777" w:rsidTr="00850BA4">
        <w:tc>
          <w:tcPr>
            <w:tcW w:w="9062" w:type="dxa"/>
            <w:tcBorders>
              <w:top w:val="single" w:sz="4" w:space="0" w:color="auto"/>
              <w:left w:val="single" w:sz="4" w:space="0" w:color="auto"/>
              <w:bottom w:val="single" w:sz="4" w:space="0" w:color="auto"/>
              <w:right w:val="single" w:sz="4" w:space="0" w:color="auto"/>
            </w:tcBorders>
          </w:tcPr>
          <w:p w14:paraId="59C69D26" w14:textId="77777777" w:rsidR="00204E31" w:rsidRPr="00133299" w:rsidRDefault="00204E31"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zajema točno dojemanje bistva pojmov.</w:t>
            </w:r>
          </w:p>
          <w:p w14:paraId="3387AA4D" w14:textId="77777777" w:rsidR="00204E31" w:rsidRPr="00133299" w:rsidRDefault="00204E31"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Znanje ima utrjeno, brez vrzeli.</w:t>
            </w:r>
          </w:p>
          <w:p w14:paraId="769D0A3C" w14:textId="77777777" w:rsidR="00204E31" w:rsidRPr="00133299" w:rsidRDefault="00204E31"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je samostojen.</w:t>
            </w:r>
          </w:p>
          <w:p w14:paraId="019E9DD5" w14:textId="77777777" w:rsidR="00204E31" w:rsidRPr="00133299" w:rsidRDefault="00204E31"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Pravila, definicije in obrazce samostojno napiše, in pozna tudi njihov pomen.</w:t>
            </w:r>
          </w:p>
          <w:p w14:paraId="3D199593" w14:textId="77777777" w:rsidR="00204E31" w:rsidRPr="00133299" w:rsidRDefault="00204E31"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Napake, ki se pojavljajo pri nalogah so redke.</w:t>
            </w:r>
          </w:p>
          <w:p w14:paraId="198BEDCA" w14:textId="77777777" w:rsidR="00204E31" w:rsidRPr="00133299" w:rsidRDefault="00204E31" w:rsidP="00850BA4">
            <w:pPr>
              <w:numPr>
                <w:ilvl w:val="0"/>
                <w:numId w:val="4"/>
              </w:numPr>
              <w:spacing w:after="0" w:line="240" w:lineRule="auto"/>
              <w:jc w:val="both"/>
              <w:rPr>
                <w:rFonts w:ascii="Times New Roman" w:eastAsia="Calibri" w:hAnsi="Times New Roman" w:cs="Times New Roman"/>
                <w:b/>
                <w:bCs/>
              </w:rPr>
            </w:pPr>
            <w:r w:rsidRPr="00133299">
              <w:rPr>
                <w:rFonts w:ascii="Times New Roman" w:eastAsia="Calibri" w:hAnsi="Times New Roman" w:cs="Times New Roman"/>
              </w:rPr>
              <w:t>Učiteljeva pomoč mu ni potrebna. Uporabi jo samo zato, da se bolje prilagodi njegovim zahtevam.</w:t>
            </w:r>
          </w:p>
        </w:tc>
      </w:tr>
      <w:tr w:rsidR="00204E31" w:rsidRPr="00133299" w14:paraId="5C7778BA" w14:textId="77777777" w:rsidTr="00EB5517">
        <w:tc>
          <w:tcPr>
            <w:tcW w:w="9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4CF59E" w14:textId="77777777" w:rsidR="00204E31" w:rsidRPr="00133299" w:rsidRDefault="00204E31"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odlično (5)</w:t>
            </w:r>
          </w:p>
        </w:tc>
      </w:tr>
      <w:tr w:rsidR="00204E31" w:rsidRPr="00133299" w14:paraId="28649BA1" w14:textId="77777777" w:rsidTr="00850BA4">
        <w:trPr>
          <w:trHeight w:val="1516"/>
        </w:trPr>
        <w:tc>
          <w:tcPr>
            <w:tcW w:w="9062" w:type="dxa"/>
            <w:tcBorders>
              <w:top w:val="single" w:sz="4" w:space="0" w:color="auto"/>
              <w:left w:val="single" w:sz="4" w:space="0" w:color="auto"/>
              <w:bottom w:val="single" w:sz="4" w:space="0" w:color="auto"/>
              <w:right w:val="single" w:sz="4" w:space="0" w:color="auto"/>
            </w:tcBorders>
          </w:tcPr>
          <w:p w14:paraId="6E5F589A" w14:textId="77777777" w:rsidR="00204E31" w:rsidRPr="00133299" w:rsidRDefault="00204E31" w:rsidP="00850BA4">
            <w:pPr>
              <w:numPr>
                <w:ilvl w:val="0"/>
                <w:numId w:val="5"/>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je zelo jasna in jo je mogoče prekinjati z dodatnimi vprašanji, pri tem pa se dijak ne zmede.</w:t>
            </w:r>
          </w:p>
          <w:p w14:paraId="5AD6EE66" w14:textId="77777777" w:rsidR="00204E31" w:rsidRPr="00133299" w:rsidRDefault="00204E31" w:rsidP="00850BA4">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izkazuje samostojnost in se sproti popravlja.</w:t>
            </w:r>
          </w:p>
          <w:p w14:paraId="0284B2F9" w14:textId="77777777" w:rsidR="00204E31" w:rsidRPr="00133299" w:rsidRDefault="00204E31" w:rsidP="00850BA4">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Napake, ki se pojavljajo tudi pri zahtevnejših nalogah so zanemarljive.</w:t>
            </w:r>
          </w:p>
          <w:p w14:paraId="37D2ADDC" w14:textId="77777777" w:rsidR="00204E31" w:rsidRPr="00133299" w:rsidRDefault="00204E31" w:rsidP="00850BA4">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Učiteljeve pomoči ne potrebuje, pač pa jo uporablja v dialogu z njim.</w:t>
            </w:r>
          </w:p>
        </w:tc>
      </w:tr>
    </w:tbl>
    <w:p w14:paraId="36B33DA4" w14:textId="77777777" w:rsidR="00204E31" w:rsidRPr="008B744B" w:rsidRDefault="00204E31" w:rsidP="00204E31">
      <w:pPr>
        <w:spacing w:line="259" w:lineRule="auto"/>
        <w:rPr>
          <w:rFonts w:ascii="Times New Roman" w:hAnsi="Times New Roman" w:cs="Times New Roman"/>
        </w:rPr>
      </w:pPr>
    </w:p>
    <w:p w14:paraId="20D5712F" w14:textId="77777777" w:rsidR="007D43EF" w:rsidRDefault="00204E31" w:rsidP="00204E31">
      <w:pPr>
        <w:spacing w:line="259" w:lineRule="auto"/>
        <w:rPr>
          <w:rFonts w:ascii="Times New Roman" w:hAnsi="Times New Roman" w:cs="Times New Roman"/>
          <w:b/>
          <w:bCs/>
          <w:sz w:val="28"/>
          <w:szCs w:val="28"/>
        </w:rPr>
      </w:pPr>
      <w:r w:rsidRPr="007D43EF">
        <w:rPr>
          <w:rFonts w:ascii="Times New Roman" w:hAnsi="Times New Roman" w:cs="Times New Roman"/>
          <w:b/>
          <w:bCs/>
          <w:sz w:val="28"/>
          <w:szCs w:val="28"/>
        </w:rPr>
        <w:t>Minimalni standardi znanja</w:t>
      </w:r>
      <w:r w:rsidR="007D43EF">
        <w:rPr>
          <w:rFonts w:ascii="Times New Roman" w:hAnsi="Times New Roman" w:cs="Times New Roman"/>
          <w:b/>
          <w:bCs/>
          <w:sz w:val="28"/>
          <w:szCs w:val="28"/>
        </w:rPr>
        <w:t xml:space="preserve"> </w:t>
      </w:r>
    </w:p>
    <w:p w14:paraId="1550815D" w14:textId="3EE834D4" w:rsidR="00204E31" w:rsidRPr="00AE0DB4" w:rsidRDefault="00AE0DB4" w:rsidP="00204E31">
      <w:pPr>
        <w:spacing w:line="259" w:lineRule="auto"/>
        <w:rPr>
          <w:rFonts w:ascii="Times New Roman" w:hAnsi="Times New Roman" w:cs="Times New Roman"/>
          <w:b/>
          <w:bCs/>
          <w:sz w:val="20"/>
          <w:szCs w:val="20"/>
        </w:rPr>
      </w:pPr>
      <w:r w:rsidRPr="00AE0DB4">
        <w:rPr>
          <w:rFonts w:ascii="Times New Roman" w:eastAsia="Calibri" w:hAnsi="Times New Roman" w:cs="Times New Roman"/>
          <w:b/>
          <w:bCs/>
          <w:sz w:val="20"/>
          <w:szCs w:val="20"/>
        </w:rPr>
        <w:t>PODVOZJE IN PRENOSNE NAPRAVE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3"/>
        <w:gridCol w:w="5670"/>
        <w:gridCol w:w="1416"/>
      </w:tblGrid>
      <w:tr w:rsidR="00DC681D" w:rsidRPr="00DC681D" w14:paraId="6843E2EE" w14:textId="77777777" w:rsidTr="00BD07C2">
        <w:trPr>
          <w:trHeight w:hRule="exact" w:val="454"/>
          <w:tblHeader/>
          <w:jc w:val="center"/>
        </w:trPr>
        <w:tc>
          <w:tcPr>
            <w:tcW w:w="1703" w:type="dxa"/>
            <w:shd w:val="clear" w:color="auto" w:fill="E0E0E0"/>
            <w:vAlign w:val="center"/>
          </w:tcPr>
          <w:p w14:paraId="23DDC756" w14:textId="77777777" w:rsidR="00DC681D" w:rsidRPr="00DC681D" w:rsidRDefault="00DC681D" w:rsidP="00DC681D">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DC681D">
              <w:rPr>
                <w:rFonts w:ascii="Arial" w:eastAsia="Times New Roman" w:hAnsi="Arial" w:cs="Arial"/>
                <w:b/>
                <w:smallCaps/>
                <w:kern w:val="0"/>
                <w:sz w:val="16"/>
                <w:szCs w:val="16"/>
                <w:lang w:eastAsia="sl-SI"/>
                <w14:ligatures w14:val="none"/>
              </w:rPr>
              <w:t>Učni sklop</w:t>
            </w:r>
          </w:p>
        </w:tc>
        <w:tc>
          <w:tcPr>
            <w:tcW w:w="5670" w:type="dxa"/>
            <w:shd w:val="clear" w:color="auto" w:fill="E0E0E0"/>
            <w:vAlign w:val="center"/>
          </w:tcPr>
          <w:p w14:paraId="0E34F5E1" w14:textId="77777777" w:rsidR="00DC681D" w:rsidRPr="00DC681D" w:rsidRDefault="00DC681D" w:rsidP="00DC681D">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DC681D">
              <w:rPr>
                <w:rFonts w:ascii="Arial" w:eastAsia="Times New Roman" w:hAnsi="Arial" w:cs="Arial"/>
                <w:b/>
                <w:smallCaps/>
                <w:kern w:val="0"/>
                <w:sz w:val="16"/>
                <w:szCs w:val="16"/>
                <w:lang w:eastAsia="sl-SI"/>
                <w14:ligatures w14:val="none"/>
              </w:rPr>
              <w:t>Minimalni standard znanj</w:t>
            </w:r>
          </w:p>
        </w:tc>
        <w:tc>
          <w:tcPr>
            <w:tcW w:w="1416" w:type="dxa"/>
            <w:shd w:val="clear" w:color="auto" w:fill="E0E0E0"/>
            <w:vAlign w:val="center"/>
          </w:tcPr>
          <w:p w14:paraId="20C95EBB" w14:textId="77777777" w:rsidR="00DC681D" w:rsidRPr="00DC681D" w:rsidRDefault="00DC681D" w:rsidP="00DC681D">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DC681D">
              <w:rPr>
                <w:rFonts w:ascii="Arial" w:eastAsia="Times New Roman" w:hAnsi="Arial" w:cs="Arial"/>
                <w:b/>
                <w:smallCaps/>
                <w:kern w:val="0"/>
                <w:sz w:val="16"/>
                <w:szCs w:val="16"/>
                <w:lang w:eastAsia="sl-SI"/>
                <w14:ligatures w14:val="none"/>
              </w:rPr>
              <w:t>Način ocenjevanja</w:t>
            </w:r>
          </w:p>
        </w:tc>
      </w:tr>
      <w:tr w:rsidR="00DC681D" w:rsidRPr="00DC681D" w14:paraId="5A38FC3F" w14:textId="77777777" w:rsidTr="00BD07C2">
        <w:trPr>
          <w:jc w:val="center"/>
        </w:trPr>
        <w:tc>
          <w:tcPr>
            <w:tcW w:w="1703" w:type="dxa"/>
            <w:shd w:val="clear" w:color="auto" w:fill="auto"/>
            <w:vAlign w:val="center"/>
          </w:tcPr>
          <w:p w14:paraId="0F65AABE" w14:textId="7F8AA6AD" w:rsidR="00DC681D" w:rsidRPr="00DC681D" w:rsidRDefault="00AE0DB4" w:rsidP="00DC681D">
            <w:pPr>
              <w:tabs>
                <w:tab w:val="left" w:pos="6840"/>
              </w:tabs>
              <w:spacing w:after="0" w:line="240" w:lineRule="auto"/>
              <w:rPr>
                <w:rFonts w:ascii="Arial" w:eastAsia="Times New Roman" w:hAnsi="Arial" w:cs="Arial"/>
                <w:kern w:val="0"/>
                <w:sz w:val="16"/>
                <w:szCs w:val="16"/>
                <w:lang w:eastAsia="sl-SI"/>
                <w14:ligatures w14:val="none"/>
              </w:rPr>
            </w:pPr>
            <w:r>
              <w:rPr>
                <w:rFonts w:ascii="Times New Roman" w:eastAsia="Times New Roman" w:hAnsi="Times New Roman" w:cs="Times New Roman"/>
                <w:kern w:val="0"/>
                <w:sz w:val="16"/>
                <w:szCs w:val="16"/>
                <w:lang w:eastAsia="sl-SI"/>
                <w14:ligatures w14:val="none"/>
              </w:rPr>
              <w:t>P</w:t>
            </w:r>
            <w:r w:rsidRPr="002B4A19">
              <w:rPr>
                <w:rFonts w:ascii="Times New Roman" w:eastAsia="Times New Roman" w:hAnsi="Times New Roman" w:cs="Times New Roman"/>
                <w:kern w:val="0"/>
                <w:sz w:val="16"/>
                <w:szCs w:val="16"/>
                <w:lang w:eastAsia="sl-SI"/>
                <w14:ligatures w14:val="none"/>
              </w:rPr>
              <w:t>ostopki del na podvozju in prenosnih  napravah</w:t>
            </w:r>
          </w:p>
        </w:tc>
        <w:tc>
          <w:tcPr>
            <w:tcW w:w="5670" w:type="dxa"/>
            <w:shd w:val="clear" w:color="auto" w:fill="auto"/>
            <w:vAlign w:val="center"/>
          </w:tcPr>
          <w:p w14:paraId="04D6BA00" w14:textId="77777777" w:rsidR="00AE0DB4" w:rsidRPr="00C36874" w:rsidRDefault="00AE0DB4" w:rsidP="00AE0DB4">
            <w:pPr>
              <w:tabs>
                <w:tab w:val="left" w:pos="6840"/>
              </w:tabs>
              <w:spacing w:after="0" w:line="240" w:lineRule="auto"/>
              <w:ind w:left="170"/>
              <w:rPr>
                <w:rFonts w:ascii="ArialNarrow" w:eastAsia="Times New Roman" w:hAnsi="ArialNarrow" w:cs="ArialNarrow"/>
                <w:kern w:val="0"/>
                <w:sz w:val="16"/>
                <w:szCs w:val="16"/>
                <w:lang w:eastAsia="sl-SI"/>
                <w14:ligatures w14:val="none"/>
              </w:rPr>
            </w:pPr>
            <w:r>
              <w:rPr>
                <w:rFonts w:ascii="ArialNarrow" w:eastAsia="Times New Roman" w:hAnsi="ArialNarrow" w:cs="ArialNarrow"/>
                <w:kern w:val="0"/>
                <w:sz w:val="16"/>
                <w:szCs w:val="16"/>
                <w:lang w:eastAsia="sl-SI"/>
                <w14:ligatures w14:val="none"/>
              </w:rPr>
              <w:t>D</w:t>
            </w:r>
            <w:r w:rsidRPr="007D43EF">
              <w:rPr>
                <w:rFonts w:ascii="ArialNarrow" w:eastAsia="Times New Roman" w:hAnsi="ArialNarrow" w:cs="ArialNarrow"/>
                <w:kern w:val="0"/>
                <w:sz w:val="16"/>
                <w:szCs w:val="16"/>
                <w:lang w:eastAsia="sl-SI"/>
                <w14:ligatures w14:val="none"/>
              </w:rPr>
              <w:t xml:space="preserve">ijak </w:t>
            </w:r>
            <w:r>
              <w:rPr>
                <w:rFonts w:ascii="ArialNarrow" w:eastAsia="Times New Roman" w:hAnsi="ArialNarrow" w:cs="ArialNarrow"/>
                <w:kern w:val="0"/>
                <w:sz w:val="16"/>
                <w:szCs w:val="16"/>
                <w:lang w:eastAsia="sl-SI"/>
                <w14:ligatures w14:val="none"/>
              </w:rPr>
              <w:t>pridobi znanja s področja:</w:t>
            </w:r>
          </w:p>
          <w:p w14:paraId="5388C244" w14:textId="7BE58B61" w:rsidR="00AE0DB4" w:rsidRPr="00AE0DB4" w:rsidRDefault="00AE0DB4" w:rsidP="006614BA">
            <w:pPr>
              <w:autoSpaceDE w:val="0"/>
              <w:autoSpaceDN w:val="0"/>
              <w:adjustRightInd w:val="0"/>
              <w:spacing w:after="0" w:line="240" w:lineRule="auto"/>
              <w:jc w:val="both"/>
              <w:rPr>
                <w:rFonts w:ascii="Times New Roman" w:eastAsia="Times New Roman" w:hAnsi="Times New Roman" w:cs="Times New Roman"/>
                <w:color w:val="000000"/>
                <w:kern w:val="0"/>
                <w:sz w:val="16"/>
                <w:szCs w:val="16"/>
                <w:lang w:eastAsia="sl-SI"/>
                <w14:ligatures w14:val="none"/>
              </w:rPr>
            </w:pPr>
            <w:r w:rsidRPr="002B4A19">
              <w:rPr>
                <w:rFonts w:ascii="Times New Roman" w:eastAsia="Times New Roman" w:hAnsi="Times New Roman" w:cs="Times New Roman"/>
                <w:color w:val="000000"/>
                <w:kern w:val="0"/>
                <w:sz w:val="16"/>
                <w:szCs w:val="16"/>
                <w:lang w:eastAsia="sl-SI"/>
                <w14:ligatures w14:val="none"/>
              </w:rPr>
              <w:t xml:space="preserve">• </w:t>
            </w:r>
            <w:r>
              <w:rPr>
                <w:rFonts w:ascii="Times New Roman" w:eastAsia="Times New Roman" w:hAnsi="Times New Roman" w:cs="Times New Roman"/>
                <w:color w:val="000000"/>
                <w:kern w:val="0"/>
                <w:sz w:val="16"/>
                <w:szCs w:val="16"/>
                <w:lang w:eastAsia="sl-SI"/>
                <w14:ligatures w14:val="none"/>
              </w:rPr>
              <w:t>opisuje postopek zamenjave zadnjega mosta,</w:t>
            </w:r>
            <w:r w:rsidR="006614BA">
              <w:rPr>
                <w:rFonts w:ascii="Times New Roman" w:eastAsia="Times New Roman" w:hAnsi="Times New Roman" w:cs="Times New Roman"/>
                <w:color w:val="000000"/>
                <w:kern w:val="0"/>
                <w:sz w:val="16"/>
                <w:szCs w:val="16"/>
                <w:lang w:eastAsia="sl-SI"/>
                <w14:ligatures w14:val="none"/>
              </w:rPr>
              <w:t xml:space="preserve"> </w:t>
            </w:r>
            <w:r w:rsidRPr="00AE0DB4">
              <w:rPr>
                <w:rFonts w:ascii="Times New Roman" w:eastAsia="Times New Roman" w:hAnsi="Times New Roman" w:cs="Times New Roman"/>
                <w:color w:val="000000"/>
                <w:kern w:val="0"/>
                <w:sz w:val="16"/>
                <w:szCs w:val="16"/>
                <w:lang w:eastAsia="sl-SI"/>
                <w14:ligatures w14:val="none"/>
              </w:rPr>
              <w:t>opisuje postopek zamenjave zadnjega mosta,</w:t>
            </w:r>
          </w:p>
          <w:p w14:paraId="0C85BFB5" w14:textId="7623A53B" w:rsidR="00AE0DB4" w:rsidRDefault="006614BA" w:rsidP="006614BA">
            <w:pPr>
              <w:autoSpaceDE w:val="0"/>
              <w:autoSpaceDN w:val="0"/>
              <w:adjustRightInd w:val="0"/>
              <w:spacing w:after="0" w:line="240" w:lineRule="auto"/>
              <w:jc w:val="both"/>
              <w:rPr>
                <w:rFonts w:ascii="Times New Roman" w:eastAsia="Times New Roman" w:hAnsi="Times New Roman" w:cs="Times New Roman"/>
                <w:color w:val="000000"/>
                <w:kern w:val="0"/>
                <w:sz w:val="16"/>
                <w:szCs w:val="16"/>
                <w:lang w:eastAsia="sl-SI"/>
                <w14:ligatures w14:val="none"/>
              </w:rPr>
            </w:pPr>
            <w:r w:rsidRPr="006614BA">
              <w:rPr>
                <w:rFonts w:ascii="Times New Roman" w:eastAsia="Times New Roman" w:hAnsi="Times New Roman" w:cs="Times New Roman"/>
                <w:b/>
                <w:bCs/>
                <w:color w:val="000000"/>
                <w:kern w:val="0"/>
                <w:lang w:eastAsia="sl-SI"/>
                <w14:ligatures w14:val="none"/>
              </w:rPr>
              <w:t>.</w:t>
            </w:r>
            <w:r>
              <w:rPr>
                <w:rFonts w:ascii="Times New Roman" w:eastAsia="Times New Roman" w:hAnsi="Times New Roman" w:cs="Times New Roman"/>
                <w:b/>
                <w:bCs/>
                <w:color w:val="000000"/>
                <w:kern w:val="0"/>
                <w:lang w:eastAsia="sl-SI"/>
                <w14:ligatures w14:val="none"/>
              </w:rPr>
              <w:t xml:space="preserve"> </w:t>
            </w:r>
            <w:r w:rsidRPr="00AE0DB4">
              <w:rPr>
                <w:rFonts w:ascii="Times New Roman" w:eastAsia="Times New Roman" w:hAnsi="Times New Roman" w:cs="Times New Roman"/>
                <w:color w:val="000000"/>
                <w:kern w:val="0"/>
                <w:sz w:val="16"/>
                <w:szCs w:val="16"/>
                <w:lang w:eastAsia="sl-SI"/>
                <w14:ligatures w14:val="none"/>
              </w:rPr>
              <w:t>opisuje postopek zamenjave zadnjega mosta,</w:t>
            </w:r>
          </w:p>
          <w:p w14:paraId="3CAA463A" w14:textId="5588B230" w:rsidR="00AE0DB4" w:rsidRPr="002B4A19" w:rsidRDefault="006614BA" w:rsidP="006614BA">
            <w:pPr>
              <w:autoSpaceDE w:val="0"/>
              <w:autoSpaceDN w:val="0"/>
              <w:adjustRightInd w:val="0"/>
              <w:spacing w:after="0" w:line="240" w:lineRule="auto"/>
              <w:jc w:val="both"/>
              <w:rPr>
                <w:rFonts w:ascii="Times New Roman" w:eastAsia="Times New Roman" w:hAnsi="Times New Roman" w:cs="Times New Roman"/>
                <w:color w:val="000000"/>
                <w:kern w:val="0"/>
                <w:sz w:val="16"/>
                <w:szCs w:val="16"/>
                <w:lang w:eastAsia="sl-SI"/>
                <w14:ligatures w14:val="none"/>
              </w:rPr>
            </w:pPr>
            <w:r w:rsidRPr="006614BA">
              <w:rPr>
                <w:rFonts w:ascii="Times New Roman" w:eastAsia="Times New Roman" w:hAnsi="Times New Roman" w:cs="Times New Roman"/>
                <w:b/>
                <w:bCs/>
                <w:color w:val="000000"/>
                <w:kern w:val="0"/>
                <w:lang w:eastAsia="sl-SI"/>
                <w14:ligatures w14:val="none"/>
              </w:rPr>
              <w:t>.</w:t>
            </w:r>
            <w:r>
              <w:rPr>
                <w:rFonts w:ascii="Times New Roman" w:eastAsia="Times New Roman" w:hAnsi="Times New Roman" w:cs="Times New Roman"/>
                <w:color w:val="000000"/>
                <w:kern w:val="0"/>
                <w:sz w:val="16"/>
                <w:szCs w:val="16"/>
                <w:lang w:eastAsia="sl-SI"/>
                <w14:ligatures w14:val="none"/>
              </w:rPr>
              <w:t xml:space="preserve"> </w:t>
            </w:r>
            <w:r w:rsidR="00AE0DB4" w:rsidRPr="002B4A19">
              <w:rPr>
                <w:rFonts w:ascii="Times New Roman" w:eastAsia="Times New Roman" w:hAnsi="Times New Roman" w:cs="Times New Roman"/>
                <w:color w:val="000000"/>
                <w:kern w:val="0"/>
                <w:sz w:val="16"/>
                <w:szCs w:val="16"/>
                <w:lang w:eastAsia="sl-SI"/>
                <w14:ligatures w14:val="none"/>
              </w:rPr>
              <w:t xml:space="preserve">pripravi vozilo za predvidena dela na podvozju in zagotovi predpisane delovne pogoje, </w:t>
            </w:r>
          </w:p>
          <w:p w14:paraId="6B54E9B2" w14:textId="261BFCD6" w:rsidR="00AE0DB4" w:rsidRPr="002B4A19" w:rsidRDefault="00AE0DB4" w:rsidP="00AE0DB4">
            <w:pPr>
              <w:autoSpaceDE w:val="0"/>
              <w:autoSpaceDN w:val="0"/>
              <w:adjustRightInd w:val="0"/>
              <w:spacing w:after="0" w:line="240" w:lineRule="auto"/>
              <w:jc w:val="both"/>
              <w:rPr>
                <w:rFonts w:ascii="Times New Roman" w:eastAsia="Times New Roman" w:hAnsi="Times New Roman" w:cs="Times New Roman"/>
                <w:color w:val="000000"/>
                <w:kern w:val="0"/>
                <w:sz w:val="16"/>
                <w:szCs w:val="16"/>
                <w:lang w:eastAsia="sl-SI"/>
                <w14:ligatures w14:val="none"/>
              </w:rPr>
            </w:pPr>
            <w:r w:rsidRPr="002B4A19">
              <w:rPr>
                <w:rFonts w:ascii="Times New Roman" w:eastAsia="Times New Roman" w:hAnsi="Times New Roman" w:cs="Times New Roman"/>
                <w:color w:val="000000"/>
                <w:kern w:val="0"/>
                <w:sz w:val="16"/>
                <w:szCs w:val="16"/>
                <w:lang w:eastAsia="sl-SI"/>
                <w14:ligatures w14:val="none"/>
              </w:rPr>
              <w:t>•</w:t>
            </w:r>
            <w:r>
              <w:rPr>
                <w:rFonts w:ascii="Times New Roman" w:eastAsia="Times New Roman" w:hAnsi="Times New Roman" w:cs="Times New Roman"/>
                <w:color w:val="000000"/>
                <w:kern w:val="0"/>
                <w:sz w:val="16"/>
                <w:szCs w:val="16"/>
                <w:lang w:eastAsia="sl-SI"/>
                <w14:ligatures w14:val="none"/>
              </w:rPr>
              <w:t xml:space="preserve">opisuje kako se </w:t>
            </w:r>
            <w:r w:rsidRPr="002B4A19">
              <w:rPr>
                <w:rFonts w:ascii="Times New Roman" w:eastAsia="Times New Roman" w:hAnsi="Times New Roman" w:cs="Times New Roman"/>
                <w:color w:val="000000"/>
                <w:kern w:val="0"/>
                <w:sz w:val="16"/>
                <w:szCs w:val="16"/>
                <w:lang w:eastAsia="sl-SI"/>
                <w14:ligatures w14:val="none"/>
              </w:rPr>
              <w:t xml:space="preserve"> razstavi, popravi zračnico in avtoplašč, opravi manjša popravila platišč, pnevmatiko sestavi in uravnoteži, </w:t>
            </w:r>
          </w:p>
          <w:p w14:paraId="33964E92" w14:textId="7E2C8231" w:rsidR="00AE0DB4" w:rsidRPr="002B4A19" w:rsidRDefault="00AE0DB4" w:rsidP="00AE0DB4">
            <w:pPr>
              <w:autoSpaceDE w:val="0"/>
              <w:autoSpaceDN w:val="0"/>
              <w:adjustRightInd w:val="0"/>
              <w:spacing w:after="0" w:line="240" w:lineRule="auto"/>
              <w:jc w:val="both"/>
              <w:rPr>
                <w:rFonts w:ascii="Times New Roman" w:eastAsia="Times New Roman" w:hAnsi="Times New Roman" w:cs="Times New Roman"/>
                <w:color w:val="000000"/>
                <w:kern w:val="0"/>
                <w:sz w:val="16"/>
                <w:szCs w:val="16"/>
                <w:lang w:eastAsia="sl-SI"/>
                <w14:ligatures w14:val="none"/>
              </w:rPr>
            </w:pPr>
            <w:r w:rsidRPr="002B4A19">
              <w:rPr>
                <w:rFonts w:ascii="Times New Roman" w:eastAsia="Times New Roman" w:hAnsi="Times New Roman" w:cs="Times New Roman"/>
                <w:color w:val="000000"/>
                <w:kern w:val="0"/>
                <w:sz w:val="16"/>
                <w:szCs w:val="16"/>
                <w:lang w:eastAsia="sl-SI"/>
                <w14:ligatures w14:val="none"/>
              </w:rPr>
              <w:t xml:space="preserve">• </w:t>
            </w:r>
            <w:r>
              <w:rPr>
                <w:rFonts w:ascii="Times New Roman" w:eastAsia="Times New Roman" w:hAnsi="Times New Roman" w:cs="Times New Roman"/>
                <w:color w:val="000000"/>
                <w:kern w:val="0"/>
                <w:sz w:val="16"/>
                <w:szCs w:val="16"/>
                <w:lang w:eastAsia="sl-SI"/>
                <w14:ligatures w14:val="none"/>
              </w:rPr>
              <w:t xml:space="preserve">opisuje postopek kako </w:t>
            </w:r>
            <w:r w:rsidRPr="002B4A19">
              <w:rPr>
                <w:rFonts w:ascii="Times New Roman" w:eastAsia="Times New Roman" w:hAnsi="Times New Roman" w:cs="Times New Roman"/>
                <w:color w:val="000000"/>
                <w:kern w:val="0"/>
                <w:sz w:val="16"/>
                <w:szCs w:val="16"/>
                <w:lang w:eastAsia="sl-SI"/>
                <w14:ligatures w14:val="none"/>
              </w:rPr>
              <w:t>stranki</w:t>
            </w:r>
            <w:r>
              <w:rPr>
                <w:rFonts w:ascii="Times New Roman" w:eastAsia="Times New Roman" w:hAnsi="Times New Roman" w:cs="Times New Roman"/>
                <w:color w:val="000000"/>
                <w:kern w:val="0"/>
                <w:sz w:val="16"/>
                <w:szCs w:val="16"/>
                <w:lang w:eastAsia="sl-SI"/>
                <w14:ligatures w14:val="none"/>
              </w:rPr>
              <w:t xml:space="preserve"> svetovati</w:t>
            </w:r>
            <w:r w:rsidRPr="002B4A19">
              <w:rPr>
                <w:rFonts w:ascii="Times New Roman" w:eastAsia="Times New Roman" w:hAnsi="Times New Roman" w:cs="Times New Roman"/>
                <w:color w:val="000000"/>
                <w:kern w:val="0"/>
                <w:sz w:val="16"/>
                <w:szCs w:val="16"/>
                <w:lang w:eastAsia="sl-SI"/>
                <w14:ligatures w14:val="none"/>
              </w:rPr>
              <w:t xml:space="preserve"> pri izbiri pnevmatik in platišč glede na tehnična navodila in predpise, </w:t>
            </w:r>
          </w:p>
          <w:p w14:paraId="28510916" w14:textId="3D79249B" w:rsidR="00AE0DB4" w:rsidRPr="002B4A19" w:rsidRDefault="00AE0DB4" w:rsidP="00AE0DB4">
            <w:pPr>
              <w:autoSpaceDE w:val="0"/>
              <w:autoSpaceDN w:val="0"/>
              <w:adjustRightInd w:val="0"/>
              <w:spacing w:after="0" w:line="240" w:lineRule="auto"/>
              <w:jc w:val="both"/>
              <w:rPr>
                <w:rFonts w:ascii="Times New Roman" w:eastAsia="Times New Roman" w:hAnsi="Times New Roman" w:cs="Times New Roman"/>
                <w:color w:val="000000"/>
                <w:kern w:val="0"/>
                <w:sz w:val="16"/>
                <w:szCs w:val="16"/>
                <w:lang w:eastAsia="sl-SI"/>
                <w14:ligatures w14:val="none"/>
              </w:rPr>
            </w:pPr>
            <w:r w:rsidRPr="002B4A19">
              <w:rPr>
                <w:rFonts w:ascii="Times New Roman" w:eastAsia="Times New Roman" w:hAnsi="Times New Roman" w:cs="Times New Roman"/>
                <w:color w:val="000000"/>
                <w:kern w:val="0"/>
                <w:sz w:val="16"/>
                <w:szCs w:val="16"/>
                <w:lang w:eastAsia="sl-SI"/>
                <w14:ligatures w14:val="none"/>
              </w:rPr>
              <w:t xml:space="preserve">• </w:t>
            </w:r>
            <w:r>
              <w:rPr>
                <w:rFonts w:ascii="Times New Roman" w:eastAsia="Times New Roman" w:hAnsi="Times New Roman" w:cs="Times New Roman"/>
                <w:color w:val="000000"/>
                <w:kern w:val="0"/>
                <w:sz w:val="16"/>
                <w:szCs w:val="16"/>
                <w:lang w:eastAsia="sl-SI"/>
                <w14:ligatures w14:val="none"/>
              </w:rPr>
              <w:t>našteva</w:t>
            </w:r>
            <w:r w:rsidRPr="002B4A19">
              <w:rPr>
                <w:rFonts w:ascii="Times New Roman" w:eastAsia="Times New Roman" w:hAnsi="Times New Roman" w:cs="Times New Roman"/>
                <w:color w:val="000000"/>
                <w:kern w:val="0"/>
                <w:sz w:val="16"/>
                <w:szCs w:val="16"/>
                <w:lang w:eastAsia="sl-SI"/>
                <w14:ligatures w14:val="none"/>
              </w:rPr>
              <w:t xml:space="preserve"> elemente zavor, vzmetenja, obes in krmilnih mehanizmov ter odkriva napake s pomočjo testne steze, </w:t>
            </w:r>
          </w:p>
          <w:p w14:paraId="47D666DC" w14:textId="77777777" w:rsidR="00AE0DB4" w:rsidRPr="002B4A19" w:rsidRDefault="00AE0DB4" w:rsidP="00AE0DB4">
            <w:pPr>
              <w:autoSpaceDE w:val="0"/>
              <w:autoSpaceDN w:val="0"/>
              <w:adjustRightInd w:val="0"/>
              <w:spacing w:after="0" w:line="240" w:lineRule="auto"/>
              <w:jc w:val="both"/>
              <w:rPr>
                <w:rFonts w:ascii="Times New Roman" w:eastAsia="Times New Roman" w:hAnsi="Times New Roman" w:cs="Times New Roman"/>
                <w:color w:val="000000"/>
                <w:kern w:val="0"/>
                <w:sz w:val="16"/>
                <w:szCs w:val="16"/>
                <w:lang w:eastAsia="sl-SI"/>
                <w14:ligatures w14:val="none"/>
              </w:rPr>
            </w:pPr>
            <w:r w:rsidRPr="002B4A19">
              <w:rPr>
                <w:rFonts w:ascii="Times New Roman" w:eastAsia="Times New Roman" w:hAnsi="Times New Roman" w:cs="Times New Roman"/>
                <w:color w:val="000000"/>
                <w:kern w:val="0"/>
                <w:sz w:val="16"/>
                <w:szCs w:val="16"/>
                <w:lang w:eastAsia="sl-SI"/>
                <w14:ligatures w14:val="none"/>
              </w:rPr>
              <w:t xml:space="preserve">• izgradi, popravi ali zamenja posamezne elemente zavornega sistema, sistem sestavi in odzrači (če je hidravlični), </w:t>
            </w:r>
          </w:p>
          <w:p w14:paraId="0734E5E9" w14:textId="67818AC0" w:rsidR="00AE0DB4" w:rsidRPr="002B4A19" w:rsidRDefault="00AE0DB4" w:rsidP="00AE0DB4">
            <w:pPr>
              <w:autoSpaceDE w:val="0"/>
              <w:autoSpaceDN w:val="0"/>
              <w:adjustRightInd w:val="0"/>
              <w:spacing w:after="0" w:line="240" w:lineRule="auto"/>
              <w:jc w:val="both"/>
              <w:rPr>
                <w:rFonts w:ascii="Times New Roman" w:eastAsia="Times New Roman" w:hAnsi="Times New Roman" w:cs="Times New Roman"/>
                <w:color w:val="000000"/>
                <w:kern w:val="0"/>
                <w:sz w:val="16"/>
                <w:szCs w:val="16"/>
                <w:lang w:eastAsia="sl-SI"/>
                <w14:ligatures w14:val="none"/>
              </w:rPr>
            </w:pPr>
            <w:r w:rsidRPr="002B4A19">
              <w:rPr>
                <w:rFonts w:ascii="Times New Roman" w:eastAsia="Times New Roman" w:hAnsi="Times New Roman" w:cs="Times New Roman"/>
                <w:color w:val="000000"/>
                <w:kern w:val="0"/>
                <w:sz w:val="16"/>
                <w:szCs w:val="16"/>
                <w:lang w:eastAsia="sl-SI"/>
                <w14:ligatures w14:val="none"/>
              </w:rPr>
              <w:t xml:space="preserve">• </w:t>
            </w:r>
            <w:r>
              <w:rPr>
                <w:rFonts w:ascii="Times New Roman" w:eastAsia="Times New Roman" w:hAnsi="Times New Roman" w:cs="Times New Roman"/>
                <w:color w:val="000000"/>
                <w:kern w:val="0"/>
                <w:sz w:val="16"/>
                <w:szCs w:val="16"/>
                <w:lang w:eastAsia="sl-SI"/>
                <w14:ligatures w14:val="none"/>
              </w:rPr>
              <w:t xml:space="preserve">opisuje kako se </w:t>
            </w:r>
            <w:r w:rsidRPr="002B4A19">
              <w:rPr>
                <w:rFonts w:ascii="Times New Roman" w:eastAsia="Times New Roman" w:hAnsi="Times New Roman" w:cs="Times New Roman"/>
                <w:color w:val="000000"/>
                <w:kern w:val="0"/>
                <w:sz w:val="16"/>
                <w:szCs w:val="16"/>
                <w:lang w:eastAsia="sl-SI"/>
                <w14:ligatures w14:val="none"/>
              </w:rPr>
              <w:t xml:space="preserve">izgradi, popravi ali zamenja posamezne elemente zavor, zavore sestavi in opravi potrebne nastavitve, </w:t>
            </w:r>
          </w:p>
          <w:p w14:paraId="1364C2E9" w14:textId="77777777" w:rsidR="00AE0DB4" w:rsidRPr="002B4A19" w:rsidRDefault="00AE0DB4" w:rsidP="00AE0DB4">
            <w:pPr>
              <w:autoSpaceDE w:val="0"/>
              <w:autoSpaceDN w:val="0"/>
              <w:adjustRightInd w:val="0"/>
              <w:spacing w:after="0" w:line="240" w:lineRule="auto"/>
              <w:jc w:val="both"/>
              <w:rPr>
                <w:rFonts w:ascii="Times New Roman" w:eastAsia="Times New Roman" w:hAnsi="Times New Roman" w:cs="Times New Roman"/>
                <w:color w:val="000000"/>
                <w:kern w:val="0"/>
                <w:sz w:val="16"/>
                <w:szCs w:val="16"/>
                <w:lang w:eastAsia="sl-SI"/>
                <w14:ligatures w14:val="none"/>
              </w:rPr>
            </w:pPr>
            <w:r w:rsidRPr="002B4A19">
              <w:rPr>
                <w:rFonts w:ascii="Times New Roman" w:eastAsia="Times New Roman" w:hAnsi="Times New Roman" w:cs="Times New Roman"/>
                <w:color w:val="000000"/>
                <w:kern w:val="0"/>
                <w:sz w:val="16"/>
                <w:szCs w:val="16"/>
                <w:lang w:eastAsia="sl-SI"/>
                <w14:ligatures w14:val="none"/>
              </w:rPr>
              <w:t xml:space="preserve">• zamenja blažilce, vzmeti ali vzmetne noge, kolesne ležaje in krogelne zgibe ter vodila obes, </w:t>
            </w:r>
          </w:p>
          <w:p w14:paraId="1B961F04" w14:textId="77777777" w:rsidR="00AE0DB4" w:rsidRPr="002B4A19" w:rsidRDefault="00AE0DB4" w:rsidP="00AE0DB4">
            <w:pPr>
              <w:autoSpaceDE w:val="0"/>
              <w:autoSpaceDN w:val="0"/>
              <w:adjustRightInd w:val="0"/>
              <w:spacing w:after="0" w:line="240" w:lineRule="auto"/>
              <w:jc w:val="both"/>
              <w:rPr>
                <w:rFonts w:ascii="Times New Roman" w:eastAsia="Times New Roman" w:hAnsi="Times New Roman" w:cs="Times New Roman"/>
                <w:color w:val="000000"/>
                <w:kern w:val="0"/>
                <w:sz w:val="16"/>
                <w:szCs w:val="16"/>
                <w:lang w:eastAsia="sl-SI"/>
                <w14:ligatures w14:val="none"/>
              </w:rPr>
            </w:pPr>
            <w:r w:rsidRPr="002B4A19">
              <w:rPr>
                <w:rFonts w:ascii="Times New Roman" w:eastAsia="Times New Roman" w:hAnsi="Times New Roman" w:cs="Times New Roman"/>
                <w:color w:val="000000"/>
                <w:kern w:val="0"/>
                <w:sz w:val="16"/>
                <w:szCs w:val="16"/>
                <w:lang w:eastAsia="sl-SI"/>
                <w14:ligatures w14:val="none"/>
              </w:rPr>
              <w:t xml:space="preserve">• izgradi, popravi ali zamenja posamezne elemente, sestavi in vgradi krmilne mehanizme, </w:t>
            </w:r>
          </w:p>
          <w:p w14:paraId="6930A309" w14:textId="77777777" w:rsidR="00AE0DB4" w:rsidRPr="002B4A19" w:rsidRDefault="00AE0DB4" w:rsidP="00AE0DB4">
            <w:pPr>
              <w:autoSpaceDE w:val="0"/>
              <w:autoSpaceDN w:val="0"/>
              <w:adjustRightInd w:val="0"/>
              <w:spacing w:after="0" w:line="240" w:lineRule="auto"/>
              <w:jc w:val="both"/>
              <w:rPr>
                <w:rFonts w:ascii="Times New Roman" w:eastAsia="Times New Roman" w:hAnsi="Times New Roman" w:cs="Times New Roman"/>
                <w:color w:val="000000"/>
                <w:kern w:val="0"/>
                <w:sz w:val="16"/>
                <w:szCs w:val="16"/>
                <w:lang w:eastAsia="sl-SI"/>
                <w14:ligatures w14:val="none"/>
              </w:rPr>
            </w:pPr>
            <w:r w:rsidRPr="002B4A19">
              <w:rPr>
                <w:rFonts w:ascii="Times New Roman" w:eastAsia="Times New Roman" w:hAnsi="Times New Roman" w:cs="Times New Roman"/>
                <w:color w:val="000000"/>
                <w:kern w:val="0"/>
                <w:sz w:val="16"/>
                <w:szCs w:val="16"/>
                <w:lang w:eastAsia="sl-SI"/>
                <w14:ligatures w14:val="none"/>
              </w:rPr>
              <w:t xml:space="preserve">• izvaja in pripravlja predpisane preizkuse in teste za tehnični pregled, in zapisuje potek preizkusov in testov, </w:t>
            </w:r>
          </w:p>
          <w:p w14:paraId="09EB6E29" w14:textId="77777777" w:rsidR="00AE0DB4" w:rsidRPr="002B4A19" w:rsidRDefault="00AE0DB4" w:rsidP="00AE0DB4">
            <w:pPr>
              <w:autoSpaceDE w:val="0"/>
              <w:autoSpaceDN w:val="0"/>
              <w:adjustRightInd w:val="0"/>
              <w:spacing w:after="0" w:line="240" w:lineRule="auto"/>
              <w:jc w:val="both"/>
              <w:rPr>
                <w:rFonts w:ascii="Times New Roman" w:eastAsia="Times New Roman" w:hAnsi="Times New Roman" w:cs="Times New Roman"/>
                <w:color w:val="000000"/>
                <w:kern w:val="0"/>
                <w:sz w:val="16"/>
                <w:szCs w:val="16"/>
                <w:lang w:eastAsia="sl-SI"/>
                <w14:ligatures w14:val="none"/>
              </w:rPr>
            </w:pPr>
            <w:r w:rsidRPr="002B4A19">
              <w:rPr>
                <w:rFonts w:ascii="Times New Roman" w:eastAsia="Times New Roman" w:hAnsi="Times New Roman" w:cs="Times New Roman"/>
                <w:color w:val="000000"/>
                <w:kern w:val="0"/>
                <w:sz w:val="16"/>
                <w:szCs w:val="16"/>
                <w:lang w:eastAsia="sl-SI"/>
                <w14:ligatures w14:val="none"/>
              </w:rPr>
              <w:t xml:space="preserve">• sprejema odgovornost za opravljene naloge  </w:t>
            </w:r>
          </w:p>
          <w:p w14:paraId="27EDBEDD" w14:textId="77777777" w:rsidR="00AE0DB4" w:rsidRPr="002B4A19" w:rsidRDefault="00AE0DB4" w:rsidP="00AE0DB4">
            <w:pPr>
              <w:spacing w:line="259" w:lineRule="auto"/>
              <w:jc w:val="both"/>
              <w:rPr>
                <w:rFonts w:ascii="Times New Roman" w:eastAsia="Calibri" w:hAnsi="Times New Roman" w:cs="Times New Roman"/>
                <w:sz w:val="16"/>
                <w:szCs w:val="16"/>
              </w:rPr>
            </w:pPr>
            <w:r w:rsidRPr="002B4A19">
              <w:rPr>
                <w:rFonts w:ascii="Times New Roman" w:eastAsia="Calibri" w:hAnsi="Times New Roman" w:cs="Times New Roman"/>
                <w:sz w:val="16"/>
                <w:szCs w:val="16"/>
              </w:rPr>
              <w:t>• skrbi za lastno varnost, varnost sodelavcev in inventarja ter upošteva predpise o varstvu pri delu in požarni varnosti ter o varovanju</w:t>
            </w:r>
          </w:p>
          <w:p w14:paraId="5305AB50" w14:textId="3D0EE347" w:rsidR="00DC681D" w:rsidRPr="00DC681D" w:rsidRDefault="00DC681D" w:rsidP="00AE0DB4">
            <w:pPr>
              <w:tabs>
                <w:tab w:val="left" w:pos="6840"/>
              </w:tabs>
              <w:spacing w:after="0" w:line="240" w:lineRule="auto"/>
              <w:ind w:left="170"/>
              <w:rPr>
                <w:rFonts w:ascii="Arial" w:eastAsia="Times New Roman" w:hAnsi="Arial" w:cs="Arial"/>
                <w:kern w:val="0"/>
                <w:sz w:val="16"/>
                <w:szCs w:val="16"/>
                <w:lang w:eastAsia="sl-SI"/>
                <w14:ligatures w14:val="none"/>
              </w:rPr>
            </w:pPr>
          </w:p>
        </w:tc>
        <w:tc>
          <w:tcPr>
            <w:tcW w:w="1416" w:type="dxa"/>
            <w:shd w:val="clear" w:color="auto" w:fill="auto"/>
            <w:vAlign w:val="center"/>
          </w:tcPr>
          <w:p w14:paraId="1B89F41B" w14:textId="6BDDC59C" w:rsid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Pisno</w:t>
            </w:r>
            <w:r>
              <w:rPr>
                <w:rFonts w:ascii="Arial" w:eastAsia="Times New Roman" w:hAnsi="Arial" w:cs="Arial"/>
                <w:kern w:val="0"/>
                <w:sz w:val="16"/>
                <w:szCs w:val="16"/>
                <w:lang w:eastAsia="sl-SI"/>
                <w14:ligatures w14:val="none"/>
              </w:rPr>
              <w:t>,</w:t>
            </w:r>
          </w:p>
          <w:p w14:paraId="40C937A4" w14:textId="0118FEB9"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praktične vaje, delovna</w:t>
            </w:r>
            <w:r w:rsidR="002E74E4">
              <w:rPr>
                <w:rFonts w:ascii="Arial" w:eastAsia="Times New Roman" w:hAnsi="Arial" w:cs="Arial"/>
                <w:kern w:val="0"/>
                <w:sz w:val="16"/>
                <w:szCs w:val="16"/>
                <w:lang w:eastAsia="sl-SI"/>
                <w14:ligatures w14:val="none"/>
              </w:rPr>
              <w:t xml:space="preserve"> </w:t>
            </w:r>
            <w:r>
              <w:rPr>
                <w:rFonts w:ascii="Arial" w:eastAsia="Times New Roman" w:hAnsi="Arial" w:cs="Arial"/>
                <w:kern w:val="0"/>
                <w:sz w:val="16"/>
                <w:szCs w:val="16"/>
                <w:lang w:eastAsia="sl-SI"/>
                <w14:ligatures w14:val="none"/>
              </w:rPr>
              <w:t>poročila</w:t>
            </w:r>
            <w:r w:rsidR="002E74E4">
              <w:rPr>
                <w:rFonts w:ascii="Arial" w:eastAsia="Times New Roman" w:hAnsi="Arial" w:cs="Arial"/>
                <w:kern w:val="0"/>
                <w:sz w:val="16"/>
                <w:szCs w:val="16"/>
                <w:lang w:eastAsia="sl-SI"/>
                <w14:ligatures w14:val="none"/>
              </w:rPr>
              <w:t>, zagovor</w:t>
            </w:r>
          </w:p>
          <w:p w14:paraId="166673B2"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p w14:paraId="73713CDE"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tc>
      </w:tr>
      <w:tr w:rsidR="00DC681D" w:rsidRPr="00DC681D" w14:paraId="23BA58A7" w14:textId="77777777" w:rsidTr="006614BA">
        <w:trPr>
          <w:trHeight w:val="1098"/>
          <w:jc w:val="center"/>
        </w:trPr>
        <w:tc>
          <w:tcPr>
            <w:tcW w:w="1703" w:type="dxa"/>
            <w:shd w:val="clear" w:color="auto" w:fill="auto"/>
            <w:vAlign w:val="center"/>
          </w:tcPr>
          <w:p w14:paraId="5731D06E" w14:textId="51DF6250" w:rsidR="00DC681D" w:rsidRPr="00DC681D" w:rsidRDefault="00AE0DB4" w:rsidP="00DC681D">
            <w:p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Upoštevanje predpisov pred, med in po izvedbi del na PPN</w:t>
            </w:r>
          </w:p>
        </w:tc>
        <w:tc>
          <w:tcPr>
            <w:tcW w:w="5670" w:type="dxa"/>
            <w:shd w:val="clear" w:color="auto" w:fill="auto"/>
            <w:vAlign w:val="center"/>
          </w:tcPr>
          <w:p w14:paraId="6B7B729C" w14:textId="77777777" w:rsidR="00AE0DB4" w:rsidRPr="00C36874" w:rsidRDefault="00AE0DB4" w:rsidP="00AE0DB4">
            <w:pPr>
              <w:tabs>
                <w:tab w:val="left" w:pos="6840"/>
              </w:tabs>
              <w:spacing w:after="0" w:line="240" w:lineRule="auto"/>
              <w:ind w:left="170"/>
              <w:rPr>
                <w:rFonts w:ascii="ArialNarrow" w:eastAsia="Times New Roman" w:hAnsi="ArialNarrow" w:cs="ArialNarrow"/>
                <w:kern w:val="0"/>
                <w:sz w:val="16"/>
                <w:szCs w:val="16"/>
                <w:lang w:eastAsia="sl-SI"/>
                <w14:ligatures w14:val="none"/>
              </w:rPr>
            </w:pPr>
            <w:r>
              <w:rPr>
                <w:rFonts w:ascii="ArialNarrow" w:eastAsia="Times New Roman" w:hAnsi="ArialNarrow" w:cs="ArialNarrow"/>
                <w:kern w:val="0"/>
                <w:sz w:val="16"/>
                <w:szCs w:val="16"/>
                <w:lang w:eastAsia="sl-SI"/>
                <w14:ligatures w14:val="none"/>
              </w:rPr>
              <w:t>D</w:t>
            </w:r>
            <w:r w:rsidRPr="007D43EF">
              <w:rPr>
                <w:rFonts w:ascii="ArialNarrow" w:eastAsia="Times New Roman" w:hAnsi="ArialNarrow" w:cs="ArialNarrow"/>
                <w:kern w:val="0"/>
                <w:sz w:val="16"/>
                <w:szCs w:val="16"/>
                <w:lang w:eastAsia="sl-SI"/>
                <w14:ligatures w14:val="none"/>
              </w:rPr>
              <w:t xml:space="preserve">ijak </w:t>
            </w:r>
            <w:r>
              <w:rPr>
                <w:rFonts w:ascii="ArialNarrow" w:eastAsia="Times New Roman" w:hAnsi="ArialNarrow" w:cs="ArialNarrow"/>
                <w:kern w:val="0"/>
                <w:sz w:val="16"/>
                <w:szCs w:val="16"/>
                <w:lang w:eastAsia="sl-SI"/>
                <w14:ligatures w14:val="none"/>
              </w:rPr>
              <w:t>pridobi znanje s področja:</w:t>
            </w:r>
          </w:p>
          <w:p w14:paraId="0848D8F6" w14:textId="73076B7F" w:rsidR="00AE0DB4" w:rsidRDefault="00AE0DB4" w:rsidP="00AE0DB4">
            <w:pPr>
              <w:numPr>
                <w:ilvl w:val="0"/>
                <w:numId w:val="25"/>
              </w:numPr>
              <w:spacing w:after="0" w:line="240" w:lineRule="auto"/>
              <w:ind w:left="206" w:hanging="142"/>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 postopek zamenjave prednjih amortizerjev,</w:t>
            </w:r>
          </w:p>
          <w:p w14:paraId="79E8AA0D" w14:textId="30CB74B4" w:rsidR="00AE0DB4" w:rsidRPr="003A4E56" w:rsidRDefault="00AE0DB4" w:rsidP="00AE0DB4">
            <w:pPr>
              <w:numPr>
                <w:ilvl w:val="0"/>
                <w:numId w:val="25"/>
              </w:numPr>
              <w:spacing w:after="0" w:line="240" w:lineRule="auto"/>
              <w:ind w:left="206" w:hanging="142"/>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 xml:space="preserve">določiti </w:t>
            </w:r>
            <w:r>
              <w:rPr>
                <w:rFonts w:ascii="Arial" w:eastAsia="Times New Roman" w:hAnsi="Arial" w:cs="Arial"/>
                <w:kern w:val="0"/>
                <w:sz w:val="16"/>
                <w:szCs w:val="16"/>
                <w:lang w:eastAsia="sl-SI"/>
                <w14:ligatures w14:val="none"/>
              </w:rPr>
              <w:t xml:space="preserve">in opiše </w:t>
            </w:r>
            <w:r w:rsidRPr="003A4E56">
              <w:rPr>
                <w:rFonts w:ascii="Arial" w:eastAsia="Times New Roman" w:hAnsi="Arial" w:cs="Arial"/>
                <w:kern w:val="0"/>
                <w:sz w:val="16"/>
                <w:szCs w:val="16"/>
                <w:lang w:eastAsia="sl-SI"/>
                <w14:ligatures w14:val="none"/>
              </w:rPr>
              <w:t xml:space="preserve">izrabljenost </w:t>
            </w:r>
            <w:r>
              <w:rPr>
                <w:rFonts w:ascii="Arial" w:eastAsia="Times New Roman" w:hAnsi="Arial" w:cs="Arial"/>
                <w:kern w:val="0"/>
                <w:sz w:val="16"/>
                <w:szCs w:val="16"/>
                <w:lang w:eastAsia="sl-SI"/>
                <w14:ligatures w14:val="none"/>
              </w:rPr>
              <w:t>posameznih delov na podvozju,</w:t>
            </w:r>
            <w:r w:rsidRPr="003A4E56">
              <w:rPr>
                <w:rFonts w:ascii="Arial" w:eastAsia="Times New Roman" w:hAnsi="Arial" w:cs="Arial"/>
                <w:kern w:val="0"/>
                <w:sz w:val="16"/>
                <w:szCs w:val="16"/>
                <w:lang w:eastAsia="sl-SI"/>
                <w14:ligatures w14:val="none"/>
              </w:rPr>
              <w:t>.</w:t>
            </w:r>
          </w:p>
          <w:p w14:paraId="6DD0BDC4" w14:textId="67713176" w:rsidR="00AE0DB4" w:rsidRPr="003A4E56" w:rsidRDefault="00AE0DB4" w:rsidP="00AE0DB4">
            <w:pPr>
              <w:numPr>
                <w:ilvl w:val="0"/>
                <w:numId w:val="25"/>
              </w:numPr>
              <w:spacing w:after="0" w:line="240" w:lineRule="auto"/>
              <w:ind w:left="206" w:hanging="142"/>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opis</w:t>
            </w:r>
            <w:r>
              <w:rPr>
                <w:rFonts w:ascii="Arial" w:eastAsia="Times New Roman" w:hAnsi="Arial" w:cs="Arial"/>
                <w:kern w:val="0"/>
                <w:sz w:val="16"/>
                <w:szCs w:val="16"/>
                <w:lang w:eastAsia="sl-SI"/>
                <w14:ligatures w14:val="none"/>
              </w:rPr>
              <w:t>uje</w:t>
            </w:r>
            <w:r w:rsidRPr="003A4E56">
              <w:rPr>
                <w:rFonts w:ascii="Arial" w:eastAsia="Times New Roman" w:hAnsi="Arial" w:cs="Arial"/>
                <w:kern w:val="0"/>
                <w:sz w:val="16"/>
                <w:szCs w:val="16"/>
                <w:lang w:eastAsia="sl-SI"/>
                <w14:ligatures w14:val="none"/>
              </w:rPr>
              <w:t xml:space="preserve"> postopek in merilno orodje za merjenje obrab</w:t>
            </w:r>
            <w:r>
              <w:rPr>
                <w:rFonts w:ascii="Arial" w:eastAsia="Times New Roman" w:hAnsi="Arial" w:cs="Arial"/>
                <w:kern w:val="0"/>
                <w:sz w:val="16"/>
                <w:szCs w:val="16"/>
                <w:lang w:eastAsia="sl-SI"/>
                <w14:ligatures w14:val="none"/>
              </w:rPr>
              <w:t xml:space="preserve"> na delih podvozja, ki vplivajo na stabilnost vozila</w:t>
            </w:r>
          </w:p>
          <w:p w14:paraId="7C0CEA95" w14:textId="75D96A2F" w:rsidR="00AE0DB4" w:rsidRPr="003A4E56" w:rsidRDefault="00AE0DB4" w:rsidP="00AE0DB4">
            <w:pPr>
              <w:numPr>
                <w:ilvl w:val="0"/>
                <w:numId w:val="25"/>
              </w:numPr>
              <w:spacing w:after="0" w:line="240" w:lineRule="auto"/>
              <w:ind w:left="206" w:hanging="142"/>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opisuje</w:t>
            </w:r>
            <w:r w:rsidRPr="003A4E56">
              <w:rPr>
                <w:rFonts w:ascii="Arial" w:eastAsia="Times New Roman" w:hAnsi="Arial" w:cs="Arial"/>
                <w:kern w:val="0"/>
                <w:sz w:val="16"/>
                <w:szCs w:val="16"/>
                <w:lang w:eastAsia="sl-SI"/>
                <w14:ligatures w14:val="none"/>
              </w:rPr>
              <w:t xml:space="preserve"> postopek zamenjave </w:t>
            </w:r>
            <w:r>
              <w:rPr>
                <w:rFonts w:ascii="Arial" w:eastAsia="Times New Roman" w:hAnsi="Arial" w:cs="Arial"/>
                <w:kern w:val="0"/>
                <w:sz w:val="16"/>
                <w:szCs w:val="16"/>
                <w:lang w:eastAsia="sl-SI"/>
                <w14:ligatures w14:val="none"/>
              </w:rPr>
              <w:t>spodnjega in zgornjega trikotnega vodila,</w:t>
            </w:r>
          </w:p>
          <w:p w14:paraId="16904301" w14:textId="77777777" w:rsidR="00AE0DB4" w:rsidRPr="003A4E56" w:rsidRDefault="00AE0DB4" w:rsidP="00AE0DB4">
            <w:pPr>
              <w:numPr>
                <w:ilvl w:val="0"/>
                <w:numId w:val="25"/>
              </w:numPr>
              <w:spacing w:after="0" w:line="240" w:lineRule="auto"/>
              <w:ind w:left="206" w:hanging="142"/>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z vodenimi vprašanji učitelja opis</w:t>
            </w:r>
            <w:r>
              <w:rPr>
                <w:rFonts w:ascii="Arial" w:eastAsia="Times New Roman" w:hAnsi="Arial" w:cs="Arial"/>
                <w:kern w:val="0"/>
                <w:sz w:val="16"/>
                <w:szCs w:val="16"/>
                <w:lang w:eastAsia="sl-SI"/>
                <w14:ligatures w14:val="none"/>
              </w:rPr>
              <w:t>uje</w:t>
            </w:r>
            <w:r w:rsidRPr="003A4E56">
              <w:rPr>
                <w:rFonts w:ascii="Arial" w:eastAsia="Times New Roman" w:hAnsi="Arial" w:cs="Arial"/>
                <w:kern w:val="0"/>
                <w:sz w:val="16"/>
                <w:szCs w:val="16"/>
                <w:lang w:eastAsia="sl-SI"/>
                <w14:ligatures w14:val="none"/>
              </w:rPr>
              <w:t xml:space="preserve"> postopek zamenjave </w:t>
            </w:r>
            <w:r>
              <w:rPr>
                <w:rFonts w:ascii="Arial" w:eastAsia="Times New Roman" w:hAnsi="Arial" w:cs="Arial"/>
                <w:kern w:val="0"/>
                <w:sz w:val="16"/>
                <w:szCs w:val="16"/>
                <w:lang w:eastAsia="sl-SI"/>
                <w14:ligatures w14:val="none"/>
              </w:rPr>
              <w:t>volanskega končnika,</w:t>
            </w:r>
            <w:r w:rsidRPr="003A4E56">
              <w:rPr>
                <w:rFonts w:ascii="Arial" w:eastAsia="Times New Roman" w:hAnsi="Arial" w:cs="Arial"/>
                <w:kern w:val="0"/>
                <w:sz w:val="16"/>
                <w:szCs w:val="16"/>
                <w:lang w:eastAsia="sl-SI"/>
                <w14:ligatures w14:val="none"/>
              </w:rPr>
              <w:t xml:space="preserve">. </w:t>
            </w:r>
          </w:p>
          <w:p w14:paraId="37672DFE" w14:textId="77777777" w:rsidR="00AE0DB4" w:rsidRPr="003A4E56" w:rsidRDefault="00AE0DB4" w:rsidP="00AE0DB4">
            <w:pPr>
              <w:numPr>
                <w:ilvl w:val="0"/>
                <w:numId w:val="25"/>
              </w:numPr>
              <w:spacing w:after="0" w:line="240" w:lineRule="auto"/>
              <w:ind w:left="206" w:hanging="142"/>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našte</w:t>
            </w:r>
            <w:r>
              <w:rPr>
                <w:rFonts w:ascii="Arial" w:eastAsia="Times New Roman" w:hAnsi="Arial" w:cs="Arial"/>
                <w:kern w:val="0"/>
                <w:sz w:val="16"/>
                <w:szCs w:val="16"/>
                <w:lang w:eastAsia="sl-SI"/>
                <w14:ligatures w14:val="none"/>
              </w:rPr>
              <w:t>va</w:t>
            </w:r>
            <w:r w:rsidRPr="003A4E56">
              <w:rPr>
                <w:rFonts w:ascii="Arial" w:eastAsia="Times New Roman" w:hAnsi="Arial" w:cs="Arial"/>
                <w:kern w:val="0"/>
                <w:sz w:val="16"/>
                <w:szCs w:val="16"/>
                <w:lang w:eastAsia="sl-SI"/>
                <w14:ligatures w14:val="none"/>
              </w:rPr>
              <w:t xml:space="preserve"> postop</w:t>
            </w:r>
            <w:r>
              <w:rPr>
                <w:rFonts w:ascii="Arial" w:eastAsia="Times New Roman" w:hAnsi="Arial" w:cs="Arial"/>
                <w:kern w:val="0"/>
                <w:sz w:val="16"/>
                <w:szCs w:val="16"/>
                <w:lang w:eastAsia="sl-SI"/>
                <w14:ligatures w14:val="none"/>
              </w:rPr>
              <w:t>ke</w:t>
            </w:r>
            <w:r w:rsidRPr="003A4E56">
              <w:rPr>
                <w:rFonts w:ascii="Arial" w:eastAsia="Times New Roman" w:hAnsi="Arial" w:cs="Arial"/>
                <w:kern w:val="0"/>
                <w:sz w:val="16"/>
                <w:szCs w:val="16"/>
                <w:lang w:eastAsia="sl-SI"/>
                <w14:ligatures w14:val="none"/>
              </w:rPr>
              <w:t xml:space="preserve"> in merilno orodje za</w:t>
            </w:r>
            <w:r>
              <w:rPr>
                <w:rFonts w:ascii="Arial" w:eastAsia="Times New Roman" w:hAnsi="Arial" w:cs="Arial"/>
                <w:kern w:val="0"/>
                <w:sz w:val="16"/>
                <w:szCs w:val="16"/>
                <w:lang w:eastAsia="sl-SI"/>
                <w14:ligatures w14:val="none"/>
              </w:rPr>
              <w:t xml:space="preserve"> zamenjavo prednjega mosta,</w:t>
            </w:r>
          </w:p>
          <w:p w14:paraId="0C5C3EB2" w14:textId="77777777" w:rsidR="00AE0DB4" w:rsidRDefault="00AE0DB4" w:rsidP="00AE0DB4">
            <w:pPr>
              <w:numPr>
                <w:ilvl w:val="0"/>
                <w:numId w:val="25"/>
              </w:numPr>
              <w:spacing w:after="0" w:line="240" w:lineRule="auto"/>
              <w:ind w:left="206" w:hanging="142"/>
              <w:rPr>
                <w:rFonts w:ascii="Arial" w:eastAsia="Times New Roman" w:hAnsi="Arial" w:cs="Arial"/>
                <w:kern w:val="0"/>
                <w:sz w:val="16"/>
                <w:szCs w:val="16"/>
                <w:lang w:eastAsia="sl-SI"/>
                <w14:ligatures w14:val="none"/>
              </w:rPr>
            </w:pPr>
            <w:r w:rsidRPr="003A4E56">
              <w:rPr>
                <w:rFonts w:ascii="Arial" w:eastAsia="Times New Roman" w:hAnsi="Arial" w:cs="Arial"/>
                <w:kern w:val="0"/>
                <w:sz w:val="16"/>
                <w:szCs w:val="16"/>
                <w:lang w:eastAsia="sl-SI"/>
                <w14:ligatures w14:val="none"/>
              </w:rPr>
              <w:t>z vodenimi vprašanji učitelja</w:t>
            </w:r>
            <w:r>
              <w:rPr>
                <w:rFonts w:ascii="Arial" w:eastAsia="Times New Roman" w:hAnsi="Arial" w:cs="Arial"/>
                <w:kern w:val="0"/>
                <w:sz w:val="16"/>
                <w:szCs w:val="16"/>
                <w:lang w:eastAsia="sl-SI"/>
                <w14:ligatures w14:val="none"/>
              </w:rPr>
              <w:t xml:space="preserve"> </w:t>
            </w:r>
            <w:r w:rsidRPr="003A4E56">
              <w:rPr>
                <w:rFonts w:ascii="Arial" w:eastAsia="Times New Roman" w:hAnsi="Arial" w:cs="Arial"/>
                <w:kern w:val="0"/>
                <w:sz w:val="16"/>
                <w:szCs w:val="16"/>
                <w:lang w:eastAsia="sl-SI"/>
                <w14:ligatures w14:val="none"/>
              </w:rPr>
              <w:t>našte</w:t>
            </w:r>
            <w:r>
              <w:rPr>
                <w:rFonts w:ascii="Arial" w:eastAsia="Times New Roman" w:hAnsi="Arial" w:cs="Arial"/>
                <w:kern w:val="0"/>
                <w:sz w:val="16"/>
                <w:szCs w:val="16"/>
                <w:lang w:eastAsia="sl-SI"/>
                <w14:ligatures w14:val="none"/>
              </w:rPr>
              <w:t>va</w:t>
            </w:r>
            <w:r w:rsidRPr="003A4E56">
              <w:rPr>
                <w:rFonts w:ascii="Arial" w:eastAsia="Times New Roman" w:hAnsi="Arial" w:cs="Arial"/>
                <w:kern w:val="0"/>
                <w:sz w:val="16"/>
                <w:szCs w:val="16"/>
                <w:lang w:eastAsia="sl-SI"/>
                <w14:ligatures w14:val="none"/>
              </w:rPr>
              <w:t xml:space="preserve"> načine </w:t>
            </w:r>
            <w:r>
              <w:rPr>
                <w:rFonts w:ascii="Arial" w:eastAsia="Times New Roman" w:hAnsi="Arial" w:cs="Arial"/>
                <w:kern w:val="0"/>
                <w:sz w:val="16"/>
                <w:szCs w:val="16"/>
                <w:lang w:eastAsia="sl-SI"/>
                <w14:ligatures w14:val="none"/>
              </w:rPr>
              <w:t xml:space="preserve">kako preizkusiti zračnost na zglobih podvozja, </w:t>
            </w:r>
          </w:p>
          <w:p w14:paraId="49DDE8D6" w14:textId="77777777" w:rsidR="00AE0DB4" w:rsidRPr="003A4E56" w:rsidRDefault="00AE0DB4" w:rsidP="00AE0DB4">
            <w:pPr>
              <w:numPr>
                <w:ilvl w:val="0"/>
                <w:numId w:val="25"/>
              </w:numPr>
              <w:spacing w:after="0" w:line="240" w:lineRule="auto"/>
              <w:ind w:left="206" w:hanging="142"/>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opiše </w:t>
            </w:r>
            <w:r w:rsidRPr="003A4E56">
              <w:rPr>
                <w:rFonts w:ascii="Arial" w:eastAsia="Times New Roman" w:hAnsi="Arial" w:cs="Arial"/>
                <w:kern w:val="0"/>
                <w:sz w:val="16"/>
                <w:szCs w:val="16"/>
                <w:lang w:eastAsia="sl-SI"/>
                <w14:ligatures w14:val="none"/>
              </w:rPr>
              <w:t xml:space="preserve">osnovne okvare delov </w:t>
            </w:r>
            <w:r>
              <w:rPr>
                <w:rFonts w:ascii="Arial" w:eastAsia="Times New Roman" w:hAnsi="Arial" w:cs="Arial"/>
                <w:kern w:val="0"/>
                <w:sz w:val="16"/>
                <w:szCs w:val="16"/>
                <w:lang w:eastAsia="sl-SI"/>
                <w14:ligatures w14:val="none"/>
              </w:rPr>
              <w:t>pri karamboliranem vozilu s spodnje strani vozila,</w:t>
            </w:r>
          </w:p>
          <w:p w14:paraId="613A4018" w14:textId="77777777" w:rsidR="00AE0DB4" w:rsidRPr="003A4E56" w:rsidRDefault="00AE0DB4" w:rsidP="00AE0DB4">
            <w:pPr>
              <w:numPr>
                <w:ilvl w:val="0"/>
                <w:numId w:val="25"/>
              </w:numPr>
              <w:spacing w:after="0" w:line="240" w:lineRule="auto"/>
              <w:ind w:left="206" w:hanging="142"/>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i</w:t>
            </w:r>
            <w:r w:rsidRPr="003A4E56">
              <w:rPr>
                <w:rFonts w:ascii="Arial" w:eastAsia="Times New Roman" w:hAnsi="Arial" w:cs="Arial"/>
                <w:kern w:val="0"/>
                <w:sz w:val="16"/>
                <w:szCs w:val="16"/>
                <w:lang w:eastAsia="sl-SI"/>
                <w14:ligatures w14:val="none"/>
              </w:rPr>
              <w:t>menuje dele</w:t>
            </w:r>
            <w:r>
              <w:rPr>
                <w:rFonts w:ascii="Arial" w:eastAsia="Times New Roman" w:hAnsi="Arial" w:cs="Arial"/>
                <w:kern w:val="0"/>
                <w:sz w:val="16"/>
                <w:szCs w:val="16"/>
                <w:lang w:eastAsia="sl-SI"/>
                <w14:ligatures w14:val="none"/>
              </w:rPr>
              <w:t xml:space="preserve"> podvozja, ki vplivajo na vodljivost vozila,</w:t>
            </w:r>
          </w:p>
          <w:p w14:paraId="067DB6C3" w14:textId="77777777" w:rsidR="00DC681D" w:rsidRPr="00DC681D" w:rsidRDefault="00DC681D" w:rsidP="00DC681D">
            <w:pPr>
              <w:spacing w:after="0" w:line="240" w:lineRule="auto"/>
              <w:ind w:left="206"/>
              <w:rPr>
                <w:rFonts w:ascii="Arial" w:eastAsia="Times New Roman" w:hAnsi="Arial" w:cs="Arial"/>
                <w:kern w:val="0"/>
                <w:sz w:val="16"/>
                <w:szCs w:val="16"/>
                <w:lang w:eastAsia="sl-SI"/>
                <w14:ligatures w14:val="none"/>
              </w:rPr>
            </w:pPr>
          </w:p>
          <w:p w14:paraId="1FD91B54" w14:textId="77777777" w:rsidR="00DC681D" w:rsidRPr="00DC681D" w:rsidRDefault="00DC681D" w:rsidP="00DC681D">
            <w:pPr>
              <w:spacing w:after="0" w:line="240" w:lineRule="auto"/>
              <w:ind w:left="206"/>
              <w:rPr>
                <w:rFonts w:ascii="Arial" w:eastAsia="Times New Roman" w:hAnsi="Arial" w:cs="Arial"/>
                <w:kern w:val="0"/>
                <w:sz w:val="16"/>
                <w:szCs w:val="16"/>
                <w:lang w:eastAsia="sl-SI"/>
                <w14:ligatures w14:val="none"/>
              </w:rPr>
            </w:pPr>
          </w:p>
        </w:tc>
        <w:tc>
          <w:tcPr>
            <w:tcW w:w="1416" w:type="dxa"/>
            <w:shd w:val="clear" w:color="auto" w:fill="auto"/>
            <w:vAlign w:val="center"/>
          </w:tcPr>
          <w:p w14:paraId="66FA19BD" w14:textId="0C3419E9" w:rsidR="00DC681D" w:rsidRPr="00DC681D" w:rsidRDefault="00AE0DB4" w:rsidP="00AE0DB4">
            <w:p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Ustno</w:t>
            </w:r>
          </w:p>
        </w:tc>
      </w:tr>
    </w:tbl>
    <w:p w14:paraId="4C7F9CE2" w14:textId="77777777" w:rsidR="00204E31" w:rsidRPr="00965F68" w:rsidRDefault="00204E31" w:rsidP="00204E31">
      <w:pPr>
        <w:spacing w:line="259" w:lineRule="auto"/>
        <w:rPr>
          <w:rFonts w:ascii="Times New Roman" w:hAnsi="Times New Roman" w:cs="Times New Roman"/>
        </w:rPr>
      </w:pPr>
    </w:p>
    <w:p w14:paraId="56B26A9C" w14:textId="77777777" w:rsidR="00204E31" w:rsidRPr="00A73006" w:rsidRDefault="00204E31" w:rsidP="00204E31">
      <w:pPr>
        <w:spacing w:after="0" w:line="360" w:lineRule="auto"/>
        <w:jc w:val="both"/>
        <w:rPr>
          <w:rFonts w:ascii="Times New Roman" w:eastAsia="Calibri" w:hAnsi="Times New Roman" w:cs="Times New Roman"/>
          <w:b/>
          <w:bCs/>
        </w:rPr>
      </w:pPr>
      <w:bookmarkStart w:id="1" w:name="_Toc207363992"/>
      <w:r w:rsidRPr="00A73006">
        <w:rPr>
          <w:rFonts w:ascii="Times New Roman" w:eastAsia="Times New Roman" w:hAnsi="Times New Roman" w:cs="Times New Roman"/>
          <w:b/>
          <w:bCs/>
          <w:iCs/>
          <w:kern w:val="0"/>
          <w:lang w:eastAsia="sl-SI"/>
          <w14:ligatures w14:val="none"/>
        </w:rPr>
        <w:t>Časovni razpored ocenjevanja znanja</w:t>
      </w:r>
      <w:bookmarkEnd w:id="1"/>
    </w:p>
    <w:tbl>
      <w:tblPr>
        <w:tblStyle w:val="Tabelamrea"/>
        <w:tblW w:w="9209" w:type="dxa"/>
        <w:tblLook w:val="04A0" w:firstRow="1" w:lastRow="0" w:firstColumn="1" w:lastColumn="0" w:noHBand="0" w:noVBand="1"/>
      </w:tblPr>
      <w:tblGrid>
        <w:gridCol w:w="1054"/>
        <w:gridCol w:w="1311"/>
        <w:gridCol w:w="2188"/>
        <w:gridCol w:w="2254"/>
        <w:gridCol w:w="2402"/>
      </w:tblGrid>
      <w:tr w:rsidR="00C8457A" w:rsidRPr="00A73006" w14:paraId="6BE9ABAA" w14:textId="77777777" w:rsidTr="00C8457A">
        <w:tc>
          <w:tcPr>
            <w:tcW w:w="1054" w:type="dxa"/>
          </w:tcPr>
          <w:p w14:paraId="72679AF5" w14:textId="77777777" w:rsidR="003B13F7" w:rsidRPr="00A73006" w:rsidRDefault="003B13F7" w:rsidP="00BD07C2">
            <w:pPr>
              <w:spacing w:line="360" w:lineRule="auto"/>
              <w:jc w:val="both"/>
              <w:rPr>
                <w:rFonts w:ascii="Calibri" w:eastAsia="Calibri" w:hAnsi="Calibri" w:cs="Times New Roman"/>
              </w:rPr>
            </w:pPr>
            <w:r w:rsidRPr="00A73006">
              <w:rPr>
                <w:rFonts w:ascii="Calibri" w:eastAsia="Calibri" w:hAnsi="Calibri" w:cs="Times New Roman"/>
              </w:rPr>
              <w:t>ODDELEK</w:t>
            </w:r>
          </w:p>
        </w:tc>
        <w:tc>
          <w:tcPr>
            <w:tcW w:w="1311" w:type="dxa"/>
          </w:tcPr>
          <w:p w14:paraId="0BB0AD55" w14:textId="77777777" w:rsidR="003B13F7" w:rsidRPr="00A73006" w:rsidRDefault="003B13F7" w:rsidP="00BD07C2">
            <w:pPr>
              <w:spacing w:line="360" w:lineRule="auto"/>
              <w:jc w:val="both"/>
              <w:rPr>
                <w:rFonts w:ascii="Calibri" w:eastAsia="Calibri" w:hAnsi="Calibri" w:cs="Times New Roman"/>
              </w:rPr>
            </w:pPr>
            <w:r w:rsidRPr="00A73006">
              <w:rPr>
                <w:rFonts w:ascii="Calibri" w:eastAsia="Calibri" w:hAnsi="Calibri" w:cs="Times New Roman"/>
              </w:rPr>
              <w:t>1. PISNO</w:t>
            </w:r>
          </w:p>
        </w:tc>
        <w:tc>
          <w:tcPr>
            <w:tcW w:w="2188" w:type="dxa"/>
          </w:tcPr>
          <w:p w14:paraId="13F640F7" w14:textId="1CDD6985" w:rsidR="003B13F7" w:rsidRPr="00A73006" w:rsidRDefault="003B13F7" w:rsidP="00BD07C2">
            <w:pPr>
              <w:spacing w:line="360" w:lineRule="auto"/>
              <w:jc w:val="both"/>
              <w:rPr>
                <w:rFonts w:ascii="Calibri" w:eastAsia="Calibri" w:hAnsi="Calibri" w:cs="Times New Roman"/>
              </w:rPr>
            </w:pPr>
            <w:r w:rsidRPr="00A73006">
              <w:rPr>
                <w:rFonts w:ascii="Calibri" w:eastAsia="Calibri" w:hAnsi="Calibri" w:cs="Times New Roman"/>
              </w:rPr>
              <w:t>2.</w:t>
            </w:r>
            <w:r>
              <w:rPr>
                <w:rFonts w:ascii="Calibri" w:eastAsia="Calibri" w:hAnsi="Calibri" w:cs="Times New Roman"/>
              </w:rPr>
              <w:t xml:space="preserve"> </w:t>
            </w:r>
            <w:r w:rsidR="006614BA" w:rsidRPr="00A73006">
              <w:rPr>
                <w:rFonts w:ascii="Calibri" w:eastAsia="Calibri" w:hAnsi="Calibri" w:cs="Times New Roman"/>
              </w:rPr>
              <w:t>PISNO</w:t>
            </w:r>
            <w:r w:rsidR="006614BA">
              <w:rPr>
                <w:rFonts w:ascii="Calibri" w:eastAsia="Calibri" w:hAnsi="Calibri" w:cs="Times New Roman"/>
              </w:rPr>
              <w:t xml:space="preserve"> </w:t>
            </w:r>
          </w:p>
        </w:tc>
        <w:tc>
          <w:tcPr>
            <w:tcW w:w="2254" w:type="dxa"/>
          </w:tcPr>
          <w:p w14:paraId="69270836" w14:textId="70620441" w:rsidR="003B13F7" w:rsidRPr="00A73006" w:rsidRDefault="003B13F7" w:rsidP="00BD07C2">
            <w:pPr>
              <w:spacing w:line="360" w:lineRule="auto"/>
              <w:jc w:val="both"/>
              <w:rPr>
                <w:rFonts w:ascii="Calibri" w:eastAsia="Calibri" w:hAnsi="Calibri" w:cs="Times New Roman"/>
              </w:rPr>
            </w:pPr>
            <w:r w:rsidRPr="00A73006">
              <w:rPr>
                <w:rFonts w:ascii="Calibri" w:eastAsia="Calibri" w:hAnsi="Calibri" w:cs="Times New Roman"/>
              </w:rPr>
              <w:t xml:space="preserve">3. </w:t>
            </w:r>
            <w:r>
              <w:rPr>
                <w:rFonts w:ascii="Calibri" w:eastAsia="Calibri" w:hAnsi="Calibri" w:cs="Times New Roman"/>
              </w:rPr>
              <w:t>PRAKTIČNE VAJE</w:t>
            </w:r>
            <w:r w:rsidR="006614BA">
              <w:rPr>
                <w:rFonts w:ascii="Calibri" w:eastAsia="Calibri" w:hAnsi="Calibri" w:cs="Times New Roman"/>
              </w:rPr>
              <w:t xml:space="preserve"> in DELOVNA POROČILA </w:t>
            </w:r>
          </w:p>
        </w:tc>
        <w:tc>
          <w:tcPr>
            <w:tcW w:w="2402" w:type="dxa"/>
          </w:tcPr>
          <w:p w14:paraId="19730092" w14:textId="77777777" w:rsidR="003B13F7" w:rsidRPr="00A73006" w:rsidRDefault="003B13F7" w:rsidP="00BD07C2">
            <w:pPr>
              <w:spacing w:line="360" w:lineRule="auto"/>
              <w:jc w:val="both"/>
              <w:rPr>
                <w:rFonts w:ascii="Calibri" w:eastAsia="Calibri" w:hAnsi="Calibri" w:cs="Times New Roman"/>
              </w:rPr>
            </w:pPr>
            <w:r w:rsidRPr="00A73006">
              <w:rPr>
                <w:rFonts w:ascii="Calibri" w:eastAsia="Calibri" w:hAnsi="Calibri" w:cs="Times New Roman"/>
              </w:rPr>
              <w:t>4. USTNO</w:t>
            </w:r>
          </w:p>
        </w:tc>
      </w:tr>
      <w:tr w:rsidR="00C8457A" w:rsidRPr="00A73006" w14:paraId="73025496" w14:textId="77777777" w:rsidTr="00C8457A">
        <w:tc>
          <w:tcPr>
            <w:tcW w:w="1054" w:type="dxa"/>
          </w:tcPr>
          <w:p w14:paraId="7E6B95A9" w14:textId="31DB6F6C" w:rsidR="003B13F7" w:rsidRPr="00A17F32" w:rsidRDefault="006614BA" w:rsidP="00BD07C2">
            <w:pPr>
              <w:spacing w:line="360" w:lineRule="auto"/>
              <w:jc w:val="both"/>
              <w:rPr>
                <w:rFonts w:ascii="Calibri" w:eastAsia="Calibri" w:hAnsi="Calibri" w:cs="Times New Roman"/>
              </w:rPr>
            </w:pPr>
            <w:r>
              <w:rPr>
                <w:rFonts w:ascii="Calibri" w:eastAsia="Calibri" w:hAnsi="Calibri" w:cs="Times New Roman"/>
              </w:rPr>
              <w:t>2</w:t>
            </w:r>
            <w:r w:rsidR="003B13F7" w:rsidRPr="00A17F32">
              <w:rPr>
                <w:rFonts w:ascii="Calibri" w:eastAsia="Calibri" w:hAnsi="Calibri" w:cs="Times New Roman"/>
              </w:rPr>
              <w:t>AS</w:t>
            </w:r>
          </w:p>
        </w:tc>
        <w:tc>
          <w:tcPr>
            <w:tcW w:w="1311" w:type="dxa"/>
          </w:tcPr>
          <w:p w14:paraId="00596CCF" w14:textId="6F43A946" w:rsidR="003B13F7" w:rsidRPr="00A17F32" w:rsidRDefault="00020268" w:rsidP="00BD07C2">
            <w:pPr>
              <w:spacing w:line="360" w:lineRule="auto"/>
              <w:jc w:val="both"/>
              <w:rPr>
                <w:rFonts w:ascii="Calibri" w:eastAsia="Calibri" w:hAnsi="Calibri" w:cs="Times New Roman"/>
              </w:rPr>
            </w:pPr>
            <w:r w:rsidRPr="00020268">
              <w:rPr>
                <w:rFonts w:ascii="Calibri" w:eastAsia="Calibri" w:hAnsi="Calibri" w:cs="Times New Roman"/>
                <w:sz w:val="24"/>
                <w:szCs w:val="24"/>
              </w:rPr>
              <w:t>17.10.2024</w:t>
            </w:r>
          </w:p>
        </w:tc>
        <w:tc>
          <w:tcPr>
            <w:tcW w:w="2188" w:type="dxa"/>
          </w:tcPr>
          <w:p w14:paraId="01AFF0C8" w14:textId="3CF5B7C3" w:rsidR="003B13F7" w:rsidRPr="00A17F32" w:rsidRDefault="006614BA" w:rsidP="00BD07C2">
            <w:pPr>
              <w:spacing w:line="360" w:lineRule="auto"/>
              <w:jc w:val="both"/>
              <w:rPr>
                <w:rFonts w:ascii="Calibri" w:eastAsia="Calibri" w:hAnsi="Calibri" w:cs="Times New Roman"/>
              </w:rPr>
            </w:pPr>
            <w:r w:rsidRPr="006614BA">
              <w:rPr>
                <w:rFonts w:ascii="Calibri" w:eastAsia="Calibri" w:hAnsi="Calibri" w:cs="Times New Roman"/>
              </w:rPr>
              <w:t>Tretji teden februarja</w:t>
            </w:r>
          </w:p>
        </w:tc>
        <w:tc>
          <w:tcPr>
            <w:tcW w:w="2254" w:type="dxa"/>
          </w:tcPr>
          <w:p w14:paraId="55B4E93F" w14:textId="77777777" w:rsidR="003B13F7" w:rsidRPr="00A17F32" w:rsidRDefault="003B13F7" w:rsidP="00BD07C2">
            <w:pPr>
              <w:spacing w:line="360" w:lineRule="auto"/>
              <w:jc w:val="both"/>
              <w:rPr>
                <w:rFonts w:ascii="Calibri" w:eastAsia="Calibri" w:hAnsi="Calibri" w:cs="Times New Roman"/>
              </w:rPr>
            </w:pPr>
            <w:r>
              <w:rPr>
                <w:rFonts w:ascii="Calibri" w:eastAsia="Calibri" w:hAnsi="Calibri" w:cs="Times New Roman"/>
              </w:rPr>
              <w:t>Sprotno ocenjevanje</w:t>
            </w:r>
          </w:p>
        </w:tc>
        <w:tc>
          <w:tcPr>
            <w:tcW w:w="2402" w:type="dxa"/>
          </w:tcPr>
          <w:p w14:paraId="1864EDC5" w14:textId="0FD95376" w:rsidR="003B13F7" w:rsidRPr="00A17F32" w:rsidRDefault="006614BA" w:rsidP="00BD07C2">
            <w:pPr>
              <w:spacing w:line="360" w:lineRule="auto"/>
              <w:jc w:val="both"/>
              <w:rPr>
                <w:rFonts w:ascii="Calibri" w:eastAsia="Calibri" w:hAnsi="Calibri" w:cs="Times New Roman"/>
              </w:rPr>
            </w:pPr>
            <w:r>
              <w:rPr>
                <w:rFonts w:ascii="Calibri" w:eastAsia="Calibri" w:hAnsi="Calibri" w:cs="Times New Roman"/>
              </w:rPr>
              <w:t>Četrti ted</w:t>
            </w:r>
            <w:r w:rsidR="00020268">
              <w:rPr>
                <w:rFonts w:ascii="Calibri" w:eastAsia="Calibri" w:hAnsi="Calibri" w:cs="Times New Roman"/>
              </w:rPr>
              <w:t>e</w:t>
            </w:r>
            <w:r>
              <w:rPr>
                <w:rFonts w:ascii="Calibri" w:eastAsia="Calibri" w:hAnsi="Calibri" w:cs="Times New Roman"/>
              </w:rPr>
              <w:t>n aprila</w:t>
            </w:r>
            <w:r w:rsidR="003B13F7" w:rsidRPr="00A17F32">
              <w:rPr>
                <w:rFonts w:ascii="Calibri" w:eastAsia="Calibri" w:hAnsi="Calibri" w:cs="Times New Roman"/>
              </w:rPr>
              <w:t xml:space="preserve"> 2025</w:t>
            </w:r>
          </w:p>
        </w:tc>
      </w:tr>
    </w:tbl>
    <w:p w14:paraId="72A593E0" w14:textId="77777777" w:rsidR="006614BA" w:rsidRDefault="006614BA" w:rsidP="00204E31">
      <w:pPr>
        <w:spacing w:line="259" w:lineRule="auto"/>
        <w:rPr>
          <w:rFonts w:ascii="Times New Roman" w:hAnsi="Times New Roman" w:cs="Times New Roman"/>
        </w:rPr>
      </w:pPr>
    </w:p>
    <w:p w14:paraId="363B3112" w14:textId="77777777" w:rsidR="00204E31" w:rsidRPr="00FD1673" w:rsidRDefault="00204E31" w:rsidP="00204E31">
      <w:pPr>
        <w:spacing w:line="259" w:lineRule="auto"/>
        <w:rPr>
          <w:rFonts w:ascii="Times New Roman" w:eastAsia="Calibri" w:hAnsi="Times New Roman" w:cs="Times New Roman"/>
          <w:b/>
          <w:kern w:val="0"/>
          <w:sz w:val="28"/>
          <w:szCs w:val="28"/>
          <w14:ligatures w14:val="none"/>
        </w:rPr>
      </w:pPr>
      <w:r w:rsidRPr="00FD1673">
        <w:rPr>
          <w:rFonts w:ascii="Times New Roman" w:eastAsia="Calibri" w:hAnsi="Times New Roman" w:cs="Times New Roman"/>
          <w:b/>
          <w:kern w:val="0"/>
          <w:sz w:val="28"/>
          <w:szCs w:val="28"/>
          <w14:ligatures w14:val="none"/>
        </w:rPr>
        <w:t>Praktično usposabljanje</w:t>
      </w:r>
    </w:p>
    <w:p w14:paraId="17D660B9" w14:textId="77777777" w:rsidR="00204E31" w:rsidRPr="00FD1673" w:rsidRDefault="00204E31" w:rsidP="00204E31">
      <w:pPr>
        <w:spacing w:line="259" w:lineRule="auto"/>
        <w:rPr>
          <w:rFonts w:ascii="Times New Roman" w:eastAsia="Calibri" w:hAnsi="Times New Roman" w:cs="Times New Roman"/>
          <w:b/>
          <w:kern w:val="0"/>
          <w14:ligatures w14:val="none"/>
        </w:rPr>
      </w:pPr>
      <w:r w:rsidRPr="00FD1673">
        <w:rPr>
          <w:rFonts w:ascii="Times New Roman" w:eastAsia="Calibri" w:hAnsi="Times New Roman" w:cs="Times New Roman"/>
          <w:b/>
          <w:kern w:val="0"/>
          <w14:ligatures w14:val="none"/>
        </w:rPr>
        <w:t>Praktični del modula</w:t>
      </w:r>
    </w:p>
    <w:p w14:paraId="1649633D" w14:textId="77777777" w:rsidR="00204E31" w:rsidRPr="00FD1673" w:rsidRDefault="00204E31" w:rsidP="00204E31">
      <w:pPr>
        <w:spacing w:line="259" w:lineRule="auto"/>
        <w:jc w:val="both"/>
        <w:rPr>
          <w:rFonts w:ascii="Times New Roman" w:eastAsia="Calibri" w:hAnsi="Times New Roman" w:cs="Times New Roman"/>
          <w:bCs/>
          <w:kern w:val="0"/>
          <w14:ligatures w14:val="none"/>
        </w:rPr>
      </w:pPr>
      <w:r w:rsidRPr="00FD1673">
        <w:rPr>
          <w:rFonts w:ascii="Times New Roman" w:eastAsia="Calibri" w:hAnsi="Times New Roman" w:cs="Times New Roman"/>
          <w:bCs/>
          <w:kern w:val="0"/>
          <w14:ligatures w14:val="none"/>
        </w:rPr>
        <w:t>Strokovni moduli opredeljujejo temeljni standard poklicnih in ključnih kompetenc, saj povezujejo teoretično znanje s praktično usposobljenostjo.</w:t>
      </w:r>
    </w:p>
    <w:p w14:paraId="1870E052" w14:textId="77777777" w:rsidR="00204E31" w:rsidRDefault="00204E31" w:rsidP="00204E31">
      <w:pPr>
        <w:spacing w:line="259" w:lineRule="auto"/>
        <w:jc w:val="both"/>
        <w:rPr>
          <w:rFonts w:ascii="Times New Roman" w:eastAsia="Calibri" w:hAnsi="Times New Roman" w:cs="Times New Roman"/>
          <w:bCs/>
          <w:kern w:val="0"/>
          <w14:ligatures w14:val="none"/>
        </w:rPr>
      </w:pPr>
      <w:r w:rsidRPr="00FD1673">
        <w:rPr>
          <w:rFonts w:ascii="Times New Roman" w:eastAsia="Calibri" w:hAnsi="Times New Roman" w:cs="Times New Roman"/>
          <w:bCs/>
          <w:kern w:val="0"/>
          <w14:ligatures w14:val="none"/>
        </w:rPr>
        <w:t xml:space="preserve">Praktični pouk je sestavni del strokovnega modula. </w:t>
      </w:r>
      <w:r>
        <w:rPr>
          <w:rFonts w:ascii="Times New Roman" w:eastAsia="Calibri" w:hAnsi="Times New Roman" w:cs="Times New Roman"/>
          <w:bCs/>
          <w:kern w:val="0"/>
          <w14:ligatures w14:val="none"/>
        </w:rPr>
        <w:t>S</w:t>
      </w:r>
      <w:r w:rsidRPr="00FD1673">
        <w:rPr>
          <w:rFonts w:ascii="Times New Roman" w:eastAsia="Calibri" w:hAnsi="Times New Roman" w:cs="Times New Roman"/>
          <w:bCs/>
          <w:kern w:val="0"/>
          <w14:ligatures w14:val="none"/>
        </w:rPr>
        <w:t xml:space="preserve">trokovni aktivi </w:t>
      </w:r>
      <w:r>
        <w:rPr>
          <w:rFonts w:ascii="Times New Roman" w:eastAsia="Calibri" w:hAnsi="Times New Roman" w:cs="Times New Roman"/>
          <w:bCs/>
          <w:kern w:val="0"/>
          <w14:ligatures w14:val="none"/>
        </w:rPr>
        <w:t xml:space="preserve">je </w:t>
      </w:r>
      <w:r w:rsidRPr="00FD1673">
        <w:rPr>
          <w:rFonts w:ascii="Times New Roman" w:eastAsia="Calibri" w:hAnsi="Times New Roman" w:cs="Times New Roman"/>
          <w:bCs/>
          <w:kern w:val="0"/>
          <w14:ligatures w14:val="none"/>
        </w:rPr>
        <w:t xml:space="preserve">v izvedbenem kurikulu </w:t>
      </w:r>
      <w:r>
        <w:rPr>
          <w:rFonts w:ascii="Times New Roman" w:eastAsia="Calibri" w:hAnsi="Times New Roman" w:cs="Times New Roman"/>
          <w:bCs/>
          <w:kern w:val="0"/>
          <w14:ligatures w14:val="none"/>
        </w:rPr>
        <w:t xml:space="preserve">določil kako </w:t>
      </w:r>
      <w:r w:rsidRPr="00FD1673">
        <w:rPr>
          <w:rFonts w:ascii="Times New Roman" w:eastAsia="Calibri" w:hAnsi="Times New Roman" w:cs="Times New Roman"/>
          <w:bCs/>
          <w:kern w:val="0"/>
          <w14:ligatures w14:val="none"/>
        </w:rPr>
        <w:t>načrtuje uravnoteženo razmerje med teoretičnim in praktičnim delom modula, pri čemer je temelj načrtovanja predmetnik izobraževalnega programa in katalog znanja za modul, kjer so definirani učni izidi oziroma učni cilji.</w:t>
      </w:r>
    </w:p>
    <w:p w14:paraId="3D5A765E" w14:textId="77777777" w:rsidR="00204E31" w:rsidRDefault="00204E31" w:rsidP="00204E31">
      <w:pPr>
        <w:spacing w:line="259" w:lineRule="auto"/>
        <w:jc w:val="both"/>
        <w:rPr>
          <w:rFonts w:ascii="Times New Roman" w:eastAsia="Calibri" w:hAnsi="Times New Roman" w:cs="Times New Roman"/>
          <w:bCs/>
          <w:kern w:val="0"/>
          <w14:ligatures w14:val="none"/>
        </w:rPr>
      </w:pPr>
    </w:p>
    <w:p w14:paraId="527BC00D" w14:textId="77777777" w:rsidR="00204E31" w:rsidRPr="00D222D4" w:rsidRDefault="00204E31" w:rsidP="00204E31">
      <w:pPr>
        <w:spacing w:line="259" w:lineRule="auto"/>
        <w:rPr>
          <w:rFonts w:ascii="Times New Roman" w:eastAsia="Calibri" w:hAnsi="Times New Roman" w:cs="Times New Roman"/>
          <w:b/>
          <w:kern w:val="0"/>
          <w14:ligatures w14:val="none"/>
        </w:rPr>
      </w:pPr>
      <w:r w:rsidRPr="00D222D4">
        <w:rPr>
          <w:rFonts w:ascii="Times New Roman" w:eastAsia="Calibri" w:hAnsi="Times New Roman" w:cs="Times New Roman"/>
          <w:b/>
          <w:kern w:val="0"/>
          <w14:ligatures w14:val="none"/>
        </w:rPr>
        <w:t>Opisnik ocenjevanja storitve z zagovorom</w:t>
      </w:r>
    </w:p>
    <w:p w14:paraId="70838CA2" w14:textId="77777777" w:rsidR="00204E31" w:rsidRPr="00D222D4" w:rsidRDefault="00204E31" w:rsidP="00204E31">
      <w:pPr>
        <w:spacing w:line="259" w:lineRule="auto"/>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Dijak je ocenjen po naslednjih kriterijih:</w:t>
      </w:r>
    </w:p>
    <w:p w14:paraId="069F86CE" w14:textId="77777777" w:rsidR="00B62703" w:rsidRDefault="00204E31" w:rsidP="00D616E2">
      <w:pPr>
        <w:numPr>
          <w:ilvl w:val="0"/>
          <w:numId w:val="10"/>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 xml:space="preserve">Nezadostno (1) – ne zadosti kriterijem </w:t>
      </w:r>
      <w:r>
        <w:rPr>
          <w:rFonts w:ascii="Times New Roman" w:eastAsia="Calibri" w:hAnsi="Times New Roman" w:cs="Times New Roman"/>
          <w:kern w:val="0"/>
          <w14:ligatures w14:val="none"/>
        </w:rPr>
        <w:t xml:space="preserve">minimalnih standardov </w:t>
      </w:r>
      <w:r w:rsidRPr="00D222D4">
        <w:rPr>
          <w:rFonts w:ascii="Times New Roman" w:eastAsia="Calibri" w:hAnsi="Times New Roman" w:cs="Times New Roman"/>
          <w:kern w:val="0"/>
          <w14:ligatures w14:val="none"/>
        </w:rPr>
        <w:t>zadostno (2).</w:t>
      </w:r>
    </w:p>
    <w:p w14:paraId="642615FA" w14:textId="77777777" w:rsidR="00B62703" w:rsidRDefault="00B62703" w:rsidP="00B62703">
      <w:pPr>
        <w:spacing w:line="259" w:lineRule="auto"/>
        <w:ind w:left="720"/>
        <w:contextualSpacing/>
        <w:jc w:val="both"/>
        <w:rPr>
          <w:rFonts w:ascii="Times New Roman" w:eastAsia="Calibri" w:hAnsi="Times New Roman" w:cs="Times New Roman"/>
          <w:kern w:val="0"/>
          <w14:ligatures w14:val="none"/>
        </w:rPr>
      </w:pPr>
    </w:p>
    <w:p w14:paraId="79F96F2A" w14:textId="31033C1E" w:rsidR="00B62703" w:rsidRPr="00B62703" w:rsidRDefault="00B62703" w:rsidP="00F40665">
      <w:pPr>
        <w:pStyle w:val="Odstavekseznama"/>
        <w:numPr>
          <w:ilvl w:val="0"/>
          <w:numId w:val="19"/>
        </w:numPr>
        <w:spacing w:line="259" w:lineRule="auto"/>
        <w:ind w:left="1428"/>
        <w:jc w:val="both"/>
        <w:rPr>
          <w:rFonts w:ascii="Times New Roman" w:eastAsia="Calibri" w:hAnsi="Times New Roman" w:cs="Times New Roman"/>
          <w:kern w:val="0"/>
          <w14:ligatures w14:val="none"/>
        </w:rPr>
      </w:pPr>
      <w:r w:rsidRPr="00B62703">
        <w:rPr>
          <w:rFonts w:ascii="Times New Roman" w:eastAsia="Times New Roman" w:hAnsi="Times New Roman" w:cs="Times New Roman"/>
          <w:color w:val="000000"/>
          <w:kern w:val="0"/>
          <w:lang w:eastAsia="sl-SI"/>
          <w14:ligatures w14:val="none"/>
        </w:rPr>
        <w:t>Kljub pomoči učitelja z vodenimi vprašanji ima dijak težavo s prepoznavo:</w:t>
      </w:r>
    </w:p>
    <w:p w14:paraId="63819AB6" w14:textId="30721191" w:rsid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sidRPr="00B62703">
        <w:rPr>
          <w:rFonts w:ascii="Times New Roman" w:eastAsia="Times New Roman" w:hAnsi="Times New Roman" w:cs="Times New Roman"/>
          <w:color w:val="000000"/>
          <w:kern w:val="0"/>
          <w:lang w:eastAsia="sl-SI"/>
          <w14:ligatures w14:val="none"/>
        </w:rPr>
        <w:t>osnovnih sestavnih</w:t>
      </w:r>
      <w:r w:rsidR="00F859ED">
        <w:rPr>
          <w:rFonts w:ascii="Times New Roman" w:eastAsia="Times New Roman" w:hAnsi="Times New Roman" w:cs="Times New Roman"/>
          <w:color w:val="000000"/>
          <w:kern w:val="0"/>
          <w:lang w:eastAsia="sl-SI"/>
          <w14:ligatures w14:val="none"/>
        </w:rPr>
        <w:t xml:space="preserve"> </w:t>
      </w:r>
      <w:r w:rsidRPr="00B62703">
        <w:rPr>
          <w:rFonts w:ascii="Times New Roman" w:eastAsia="Times New Roman" w:hAnsi="Times New Roman" w:cs="Times New Roman"/>
          <w:color w:val="000000"/>
          <w:kern w:val="0"/>
          <w:lang w:eastAsia="sl-SI"/>
          <w14:ligatures w14:val="none"/>
        </w:rPr>
        <w:t>delov</w:t>
      </w:r>
      <w:r w:rsidR="00945D2C">
        <w:rPr>
          <w:rFonts w:ascii="Times New Roman" w:eastAsia="Times New Roman" w:hAnsi="Times New Roman" w:cs="Times New Roman"/>
          <w:color w:val="000000"/>
          <w:kern w:val="0"/>
          <w:lang w:eastAsia="sl-SI"/>
          <w14:ligatures w14:val="none"/>
        </w:rPr>
        <w:t xml:space="preserve"> podvozja</w:t>
      </w:r>
      <w:r w:rsidRPr="00B62703">
        <w:rPr>
          <w:rFonts w:ascii="Times New Roman" w:eastAsia="Times New Roman" w:hAnsi="Times New Roman" w:cs="Times New Roman"/>
          <w:color w:val="000000"/>
          <w:kern w:val="0"/>
          <w:lang w:eastAsia="sl-SI"/>
          <w14:ligatures w14:val="none"/>
        </w:rPr>
        <w:t>,</w:t>
      </w:r>
    </w:p>
    <w:p w14:paraId="575C1B11" w14:textId="1234675E" w:rsidR="00B62703" w:rsidRP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Pr>
          <w:rFonts w:ascii="Times New Roman" w:eastAsia="Times New Roman" w:hAnsi="Times New Roman" w:cs="Times New Roman"/>
          <w:color w:val="000000"/>
          <w:kern w:val="0"/>
          <w:lang w:eastAsia="sl-SI"/>
          <w14:ligatures w14:val="none"/>
        </w:rPr>
        <w:t xml:space="preserve">osnovnih sestavnih delov </w:t>
      </w:r>
      <w:r w:rsidR="00945D2C">
        <w:rPr>
          <w:rFonts w:ascii="Times New Roman" w:eastAsia="Times New Roman" w:hAnsi="Times New Roman" w:cs="Times New Roman"/>
          <w:color w:val="000000"/>
          <w:kern w:val="0"/>
          <w:lang w:eastAsia="sl-SI"/>
          <w14:ligatures w14:val="none"/>
        </w:rPr>
        <w:t>naprav na podvozju</w:t>
      </w:r>
      <w:r>
        <w:rPr>
          <w:rFonts w:ascii="Times New Roman" w:eastAsia="Times New Roman" w:hAnsi="Times New Roman" w:cs="Times New Roman"/>
          <w:color w:val="000000"/>
          <w:kern w:val="0"/>
          <w:lang w:eastAsia="sl-SI"/>
          <w14:ligatures w14:val="none"/>
        </w:rPr>
        <w:t>,</w:t>
      </w:r>
    </w:p>
    <w:p w14:paraId="2317B293" w14:textId="053907E0" w:rsidR="00B62703" w:rsidRP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sidRPr="00B62703">
        <w:rPr>
          <w:rFonts w:ascii="Times New Roman" w:eastAsia="Times New Roman" w:hAnsi="Times New Roman" w:cs="Times New Roman"/>
          <w:color w:val="000000"/>
          <w:kern w:val="0"/>
          <w:lang w:eastAsia="sl-SI"/>
          <w14:ligatures w14:val="none"/>
        </w:rPr>
        <w:t xml:space="preserve">osnovnih </w:t>
      </w:r>
      <w:r w:rsidR="00F859ED">
        <w:rPr>
          <w:rFonts w:ascii="Times New Roman" w:eastAsia="Times New Roman" w:hAnsi="Times New Roman" w:cs="Times New Roman"/>
          <w:color w:val="000000"/>
          <w:kern w:val="0"/>
          <w:lang w:eastAsia="sl-SI"/>
          <w14:ligatures w14:val="none"/>
        </w:rPr>
        <w:t xml:space="preserve">pojmov pri opravljanju </w:t>
      </w:r>
      <w:r w:rsidR="00945D2C">
        <w:rPr>
          <w:rFonts w:ascii="Times New Roman" w:eastAsia="Times New Roman" w:hAnsi="Times New Roman" w:cs="Times New Roman"/>
          <w:color w:val="000000"/>
          <w:kern w:val="0"/>
          <w:lang w:eastAsia="sl-SI"/>
          <w14:ligatures w14:val="none"/>
        </w:rPr>
        <w:t>del na podvozju</w:t>
      </w:r>
      <w:r w:rsidRPr="00B62703">
        <w:rPr>
          <w:rFonts w:ascii="Times New Roman" w:eastAsia="Times New Roman" w:hAnsi="Times New Roman" w:cs="Times New Roman"/>
          <w:color w:val="000000"/>
          <w:kern w:val="0"/>
          <w:lang w:eastAsia="sl-SI"/>
          <w14:ligatures w14:val="none"/>
        </w:rPr>
        <w:t xml:space="preserve">, </w:t>
      </w:r>
    </w:p>
    <w:p w14:paraId="22FAC641" w14:textId="03EB5DB7" w:rsidR="00D616E2" w:rsidRPr="00B62703" w:rsidRDefault="00B62703" w:rsidP="00F40665">
      <w:pPr>
        <w:pStyle w:val="Odstavekseznama"/>
        <w:numPr>
          <w:ilvl w:val="0"/>
          <w:numId w:val="18"/>
        </w:numPr>
        <w:spacing w:line="259" w:lineRule="auto"/>
        <w:ind w:left="1776"/>
        <w:jc w:val="both"/>
        <w:rPr>
          <w:rFonts w:ascii="Times New Roman" w:eastAsia="Calibri" w:hAnsi="Times New Roman" w:cs="Times New Roman"/>
          <w:kern w:val="0"/>
          <w14:ligatures w14:val="none"/>
        </w:rPr>
      </w:pPr>
      <w:r w:rsidRPr="00B62703">
        <w:rPr>
          <w:rFonts w:ascii="Times New Roman" w:eastAsia="Times New Roman" w:hAnsi="Times New Roman" w:cs="Times New Roman"/>
          <w:color w:val="000000"/>
          <w:kern w:val="0"/>
          <w:lang w:eastAsia="sl-SI"/>
          <w14:ligatures w14:val="none"/>
        </w:rPr>
        <w:t>tekočin in drugih pomembnih elementov</w:t>
      </w:r>
      <w:r w:rsidR="00945D2C">
        <w:rPr>
          <w:rFonts w:ascii="Times New Roman" w:eastAsia="Times New Roman" w:hAnsi="Times New Roman" w:cs="Times New Roman"/>
          <w:color w:val="000000"/>
          <w:kern w:val="0"/>
          <w:lang w:eastAsia="sl-SI"/>
          <w14:ligatures w14:val="none"/>
        </w:rPr>
        <w:t xml:space="preserve">, ki so sestavni del podvozja na </w:t>
      </w:r>
      <w:r w:rsidRPr="00B62703">
        <w:rPr>
          <w:rFonts w:ascii="Times New Roman" w:eastAsia="Times New Roman" w:hAnsi="Times New Roman" w:cs="Times New Roman"/>
          <w:color w:val="000000"/>
          <w:kern w:val="0"/>
          <w:lang w:eastAsia="sl-SI"/>
          <w14:ligatures w14:val="none"/>
        </w:rPr>
        <w:t>vozil</w:t>
      </w:r>
      <w:r w:rsidR="00945D2C">
        <w:rPr>
          <w:rFonts w:ascii="Times New Roman" w:eastAsia="Times New Roman" w:hAnsi="Times New Roman" w:cs="Times New Roman"/>
          <w:color w:val="000000"/>
          <w:kern w:val="0"/>
          <w:lang w:eastAsia="sl-SI"/>
          <w14:ligatures w14:val="none"/>
        </w:rPr>
        <w:t>u</w:t>
      </w:r>
      <w:r w:rsidR="00F859ED">
        <w:rPr>
          <w:rFonts w:ascii="Times New Roman" w:eastAsia="Times New Roman" w:hAnsi="Times New Roman" w:cs="Times New Roman"/>
          <w:color w:val="000000"/>
          <w:kern w:val="0"/>
          <w:lang w:eastAsia="sl-SI"/>
          <w14:ligatures w14:val="none"/>
        </w:rPr>
        <w:t>.</w:t>
      </w:r>
    </w:p>
    <w:p w14:paraId="1DDA9579" w14:textId="4D420146" w:rsidR="00D616E2" w:rsidRDefault="00204E31" w:rsidP="00D616E2">
      <w:pPr>
        <w:numPr>
          <w:ilvl w:val="0"/>
          <w:numId w:val="10"/>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Zadostno (2):</w:t>
      </w:r>
    </w:p>
    <w:p w14:paraId="0D672F16" w14:textId="77777777" w:rsidR="00D616E2" w:rsidRPr="00D616E2" w:rsidRDefault="00D616E2" w:rsidP="00D616E2">
      <w:pPr>
        <w:spacing w:line="259" w:lineRule="auto"/>
        <w:ind w:left="720"/>
        <w:contextualSpacing/>
        <w:jc w:val="both"/>
        <w:rPr>
          <w:rFonts w:ascii="Times New Roman" w:eastAsia="Calibri" w:hAnsi="Times New Roman" w:cs="Times New Roman"/>
          <w:kern w:val="0"/>
          <w14:ligatures w14:val="none"/>
        </w:rPr>
      </w:pPr>
    </w:p>
    <w:p w14:paraId="42DE5555" w14:textId="66BE460F"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P</w:t>
      </w:r>
      <w:r w:rsidR="003B13F7" w:rsidRPr="00F859ED">
        <w:rPr>
          <w:rFonts w:ascii="Times New Roman" w:eastAsia="Calibri" w:hAnsi="Times New Roman" w:cs="Times New Roman"/>
          <w:kern w:val="0"/>
          <w14:ligatures w14:val="none"/>
        </w:rPr>
        <w:t>ripravi vozilo, orodje in delovni prostor</w:t>
      </w:r>
      <w:r>
        <w:rPr>
          <w:rFonts w:ascii="Times New Roman" w:eastAsia="Calibri" w:hAnsi="Times New Roman" w:cs="Times New Roman"/>
          <w:kern w:val="0"/>
          <w14:ligatures w14:val="none"/>
        </w:rPr>
        <w:t>,</w:t>
      </w:r>
    </w:p>
    <w:p w14:paraId="667C67AE" w14:textId="21D80B05"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003B13F7" w:rsidRPr="00F859ED">
        <w:rPr>
          <w:rFonts w:ascii="Times New Roman" w:eastAsia="Calibri" w:hAnsi="Times New Roman" w:cs="Times New Roman"/>
          <w:kern w:val="0"/>
          <w14:ligatures w14:val="none"/>
        </w:rPr>
        <w:t xml:space="preserve">zvede osnovni pregled </w:t>
      </w:r>
      <w:r w:rsidR="00945D2C">
        <w:rPr>
          <w:rFonts w:ascii="Times New Roman" w:eastAsia="Calibri" w:hAnsi="Times New Roman" w:cs="Times New Roman"/>
          <w:kern w:val="0"/>
          <w14:ligatures w14:val="none"/>
        </w:rPr>
        <w:t>podvozja</w:t>
      </w:r>
      <w:r w:rsidR="003B13F7" w:rsidRPr="00F859ED">
        <w:rPr>
          <w:rFonts w:ascii="Times New Roman" w:eastAsia="Calibri" w:hAnsi="Times New Roman" w:cs="Times New Roman"/>
          <w:kern w:val="0"/>
          <w14:ligatures w14:val="none"/>
        </w:rPr>
        <w:t xml:space="preserve"> in sistemov</w:t>
      </w:r>
      <w:r>
        <w:rPr>
          <w:rFonts w:ascii="Times New Roman" w:eastAsia="Calibri" w:hAnsi="Times New Roman" w:cs="Times New Roman"/>
          <w:kern w:val="0"/>
          <w14:ligatures w14:val="none"/>
        </w:rPr>
        <w:t>,</w:t>
      </w:r>
      <w:r w:rsidR="003B13F7" w:rsidRPr="00F859ED">
        <w:rPr>
          <w:rFonts w:ascii="Times New Roman" w:eastAsia="Calibri" w:hAnsi="Times New Roman" w:cs="Times New Roman"/>
          <w:kern w:val="0"/>
          <w14:ligatures w14:val="none"/>
        </w:rPr>
        <w:t xml:space="preserve"> </w:t>
      </w:r>
    </w:p>
    <w:p w14:paraId="4DA27B31" w14:textId="062249C2"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003B13F7" w:rsidRPr="00F859ED">
        <w:rPr>
          <w:rFonts w:ascii="Times New Roman" w:eastAsia="Calibri" w:hAnsi="Times New Roman" w:cs="Times New Roman"/>
          <w:kern w:val="0"/>
          <w14:ligatures w14:val="none"/>
        </w:rPr>
        <w:t xml:space="preserve">zvede osnovna vzdrževalna dela na </w:t>
      </w:r>
      <w:r w:rsidR="00945D2C">
        <w:rPr>
          <w:rFonts w:ascii="Times New Roman" w:eastAsia="Calibri" w:hAnsi="Times New Roman" w:cs="Times New Roman"/>
          <w:kern w:val="0"/>
          <w14:ligatures w14:val="none"/>
        </w:rPr>
        <w:t>podvozju</w:t>
      </w:r>
      <w:r w:rsidR="003B13F7" w:rsidRPr="00F859ED">
        <w:rPr>
          <w:rFonts w:ascii="Times New Roman" w:eastAsia="Calibri" w:hAnsi="Times New Roman" w:cs="Times New Roman"/>
          <w:kern w:val="0"/>
          <w14:ligatures w14:val="none"/>
        </w:rPr>
        <w:t xml:space="preserve"> – kontrola olja, tesnosti</w:t>
      </w:r>
      <w:r w:rsidR="00945D2C">
        <w:rPr>
          <w:rFonts w:ascii="Times New Roman" w:eastAsia="Calibri" w:hAnsi="Times New Roman" w:cs="Times New Roman"/>
          <w:kern w:val="0"/>
          <w14:ligatures w14:val="none"/>
        </w:rPr>
        <w:t>….,</w:t>
      </w:r>
    </w:p>
    <w:p w14:paraId="6D5CDFBD" w14:textId="6223CAF8"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w:t>
      </w:r>
      <w:r w:rsidR="003B13F7" w:rsidRPr="00F859ED">
        <w:rPr>
          <w:rFonts w:ascii="Times New Roman" w:eastAsia="Calibri" w:hAnsi="Times New Roman" w:cs="Times New Roman"/>
          <w:kern w:val="0"/>
          <w14:ligatures w14:val="none"/>
        </w:rPr>
        <w:t xml:space="preserve">porablja osnovna orodja in opremo za vzdrževanje </w:t>
      </w:r>
      <w:r w:rsidR="00945D2C">
        <w:rPr>
          <w:rFonts w:ascii="Times New Roman" w:eastAsia="Calibri" w:hAnsi="Times New Roman" w:cs="Times New Roman"/>
          <w:kern w:val="0"/>
          <w14:ligatures w14:val="none"/>
        </w:rPr>
        <w:t>podvozij</w:t>
      </w:r>
      <w:r>
        <w:rPr>
          <w:rFonts w:ascii="Times New Roman" w:eastAsia="Calibri" w:hAnsi="Times New Roman" w:cs="Times New Roman"/>
          <w:kern w:val="0"/>
          <w14:ligatures w14:val="none"/>
        </w:rPr>
        <w:t>,</w:t>
      </w:r>
    </w:p>
    <w:p w14:paraId="6C34DFD9" w14:textId="039B0FDA" w:rsidR="00F859ED"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w:t>
      </w:r>
      <w:r w:rsidR="003B13F7" w:rsidRPr="00F859ED">
        <w:rPr>
          <w:rFonts w:ascii="Times New Roman" w:eastAsia="Calibri" w:hAnsi="Times New Roman" w:cs="Times New Roman"/>
          <w:kern w:val="0"/>
          <w14:ligatures w14:val="none"/>
        </w:rPr>
        <w:t>pošteva pravila varstva pri delu in varovanja okolja</w:t>
      </w:r>
      <w:r>
        <w:rPr>
          <w:rFonts w:ascii="Times New Roman" w:eastAsia="Calibri" w:hAnsi="Times New Roman" w:cs="Times New Roman"/>
          <w:kern w:val="0"/>
          <w14:ligatures w14:val="none"/>
        </w:rPr>
        <w:t>,</w:t>
      </w:r>
      <w:r w:rsidRPr="00F859ED">
        <w:rPr>
          <w:rFonts w:ascii="Times New Roman" w:eastAsia="Calibri" w:hAnsi="Times New Roman" w:cs="Times New Roman"/>
          <w:kern w:val="0"/>
          <w14:ligatures w14:val="none"/>
        </w:rPr>
        <w:t xml:space="preserve"> </w:t>
      </w:r>
    </w:p>
    <w:p w14:paraId="75FA2E18" w14:textId="198C9212"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pokaže omejeno razumevanje osnovnih sestavnih delov </w:t>
      </w:r>
      <w:r w:rsidR="00945D2C">
        <w:rPr>
          <w:rFonts w:ascii="Times New Roman" w:eastAsia="Calibri" w:hAnsi="Times New Roman" w:cs="Times New Roman"/>
          <w:kern w:val="0"/>
          <w14:ligatures w14:val="none"/>
        </w:rPr>
        <w:t>podvozja in naprav</w:t>
      </w:r>
      <w:r>
        <w:rPr>
          <w:rFonts w:ascii="Times New Roman" w:eastAsia="Calibri" w:hAnsi="Times New Roman" w:cs="Times New Roman"/>
          <w:kern w:val="0"/>
          <w14:ligatures w14:val="none"/>
        </w:rPr>
        <w:t>,</w:t>
      </w:r>
    </w:p>
    <w:p w14:paraId="03C3973A" w14:textId="46EE4065" w:rsidR="00204E31" w:rsidRPr="00814954" w:rsidRDefault="003B13F7" w:rsidP="00204E31">
      <w:pPr>
        <w:numPr>
          <w:ilvl w:val="0"/>
          <w:numId w:val="17"/>
        </w:numPr>
        <w:spacing w:line="259" w:lineRule="auto"/>
        <w:contextualSpacing/>
        <w:jc w:val="both"/>
        <w:rPr>
          <w:rFonts w:ascii="Times New Roman" w:eastAsia="Calibri" w:hAnsi="Times New Roman" w:cs="Times New Roman"/>
          <w:color w:val="FF0000"/>
          <w:kern w:val="0"/>
          <w14:ligatures w14:val="none"/>
        </w:rPr>
      </w:pPr>
      <w:r w:rsidRPr="00F859ED">
        <w:rPr>
          <w:rFonts w:ascii="Times New Roman" w:eastAsia="Calibri" w:hAnsi="Times New Roman" w:cs="Times New Roman"/>
          <w:kern w:val="0"/>
          <w14:ligatures w14:val="none"/>
        </w:rPr>
        <w:t xml:space="preserve">s težavo prepozna </w:t>
      </w:r>
      <w:r w:rsidR="00945D2C">
        <w:rPr>
          <w:rFonts w:ascii="Times New Roman" w:eastAsia="Calibri" w:hAnsi="Times New Roman" w:cs="Times New Roman"/>
          <w:kern w:val="0"/>
          <w14:ligatures w14:val="none"/>
        </w:rPr>
        <w:t>naprave in pripadajoče</w:t>
      </w:r>
      <w:r w:rsidRPr="00F859ED">
        <w:rPr>
          <w:rFonts w:ascii="Times New Roman" w:eastAsia="Calibri" w:hAnsi="Times New Roman" w:cs="Times New Roman"/>
          <w:kern w:val="0"/>
          <w14:ligatures w14:val="none"/>
        </w:rPr>
        <w:t xml:space="preserve"> komponente in razloži njihovo funkcijo</w:t>
      </w:r>
      <w:r w:rsidRPr="003B13F7">
        <w:rPr>
          <w:rFonts w:ascii="Times New Roman" w:eastAsia="Calibri" w:hAnsi="Times New Roman" w:cs="Times New Roman"/>
          <w:color w:val="FF0000"/>
          <w:kern w:val="0"/>
          <w14:ligatures w14:val="none"/>
        </w:rPr>
        <w:t>.</w:t>
      </w:r>
    </w:p>
    <w:p w14:paraId="62F02DEF" w14:textId="77777777" w:rsidR="00B62703" w:rsidRPr="00D222D4" w:rsidRDefault="00B62703" w:rsidP="00204E31">
      <w:pPr>
        <w:spacing w:line="259" w:lineRule="auto"/>
        <w:ind w:left="1440"/>
        <w:contextualSpacing/>
        <w:jc w:val="both"/>
        <w:rPr>
          <w:rFonts w:ascii="Times New Roman" w:eastAsia="Calibri" w:hAnsi="Times New Roman" w:cs="Times New Roman"/>
          <w:kern w:val="0"/>
          <w14:ligatures w14:val="none"/>
        </w:rPr>
      </w:pPr>
    </w:p>
    <w:p w14:paraId="018D2CAB" w14:textId="407AE0B3" w:rsidR="00204E31" w:rsidRDefault="00204E31" w:rsidP="00204E31">
      <w:pPr>
        <w:numPr>
          <w:ilvl w:val="0"/>
          <w:numId w:val="12"/>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 xml:space="preserve">Dobro (3): </w:t>
      </w:r>
    </w:p>
    <w:p w14:paraId="6AECF1D5" w14:textId="77777777" w:rsidR="00B62703" w:rsidRDefault="00B62703" w:rsidP="00B62703">
      <w:pPr>
        <w:spacing w:line="259" w:lineRule="auto"/>
        <w:ind w:left="720"/>
        <w:contextualSpacing/>
        <w:jc w:val="both"/>
        <w:rPr>
          <w:rFonts w:ascii="Times New Roman" w:eastAsia="Calibri" w:hAnsi="Times New Roman" w:cs="Times New Roman"/>
          <w:kern w:val="0"/>
          <w14:ligatures w14:val="none"/>
        </w:rPr>
      </w:pPr>
    </w:p>
    <w:p w14:paraId="63CC19A2" w14:textId="735068C7" w:rsidR="00B62703" w:rsidRPr="00F859ED" w:rsidRDefault="00B62703" w:rsidP="00F859ED">
      <w:pPr>
        <w:pStyle w:val="Odstavekseznama"/>
        <w:numPr>
          <w:ilvl w:val="0"/>
          <w:numId w:val="20"/>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s pomočjo učitelja upošteva zaporedje pri opravljanju dela, upošteva pravilen tehnološki postopek,</w:t>
      </w:r>
    </w:p>
    <w:p w14:paraId="5C60D3F6" w14:textId="42A49D3C" w:rsidR="00880034" w:rsidRPr="00880034" w:rsidRDefault="00B62703" w:rsidP="00880034">
      <w:pPr>
        <w:pStyle w:val="Odstavekseznama"/>
        <w:numPr>
          <w:ilvl w:val="0"/>
          <w:numId w:val="20"/>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 xml:space="preserve">učenec pozna glavne komponente </w:t>
      </w:r>
      <w:r w:rsidR="00945D2C">
        <w:rPr>
          <w:rFonts w:ascii="Times New Roman" w:eastAsia="Calibri" w:hAnsi="Times New Roman" w:cs="Times New Roman"/>
          <w:kern w:val="0"/>
          <w14:ligatures w14:val="none"/>
        </w:rPr>
        <w:t>podvozja na</w:t>
      </w:r>
      <w:r w:rsidRPr="00880034">
        <w:rPr>
          <w:rFonts w:ascii="Times New Roman" w:eastAsia="Calibri" w:hAnsi="Times New Roman" w:cs="Times New Roman"/>
          <w:kern w:val="0"/>
          <w14:ligatures w14:val="none"/>
        </w:rPr>
        <w:t xml:space="preserve"> vozil</w:t>
      </w:r>
      <w:r w:rsidR="00945D2C">
        <w:rPr>
          <w:rFonts w:ascii="Times New Roman" w:eastAsia="Calibri" w:hAnsi="Times New Roman" w:cs="Times New Roman"/>
          <w:kern w:val="0"/>
          <w14:ligatures w14:val="none"/>
        </w:rPr>
        <w:t>u</w:t>
      </w:r>
      <w:r w:rsidRPr="00880034">
        <w:rPr>
          <w:rFonts w:ascii="Times New Roman" w:eastAsia="Calibri" w:hAnsi="Times New Roman" w:cs="Times New Roman"/>
          <w:kern w:val="0"/>
          <w14:ligatures w14:val="none"/>
        </w:rPr>
        <w:t xml:space="preserve"> in osnovne sisteme</w:t>
      </w:r>
      <w:r w:rsidR="00880034" w:rsidRPr="00880034">
        <w:rPr>
          <w:rFonts w:ascii="Times New Roman" w:eastAsia="Calibri" w:hAnsi="Times New Roman" w:cs="Times New Roman"/>
          <w:kern w:val="0"/>
          <w14:ligatures w14:val="none"/>
        </w:rPr>
        <w:t>,</w:t>
      </w:r>
      <w:r w:rsidRPr="00880034">
        <w:rPr>
          <w:rFonts w:ascii="Times New Roman" w:eastAsia="Calibri" w:hAnsi="Times New Roman" w:cs="Times New Roman"/>
          <w:kern w:val="0"/>
          <w14:ligatures w14:val="none"/>
        </w:rPr>
        <w:t xml:space="preserve"> </w:t>
      </w:r>
    </w:p>
    <w:p w14:paraId="5607E27E" w14:textId="572F76B7" w:rsidR="00880034" w:rsidRDefault="00B62703" w:rsidP="00880034">
      <w:pPr>
        <w:pStyle w:val="Odstavekseznama"/>
        <w:numPr>
          <w:ilvl w:val="0"/>
          <w:numId w:val="20"/>
        </w:numPr>
        <w:spacing w:line="240"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razlik</w:t>
      </w:r>
      <w:r w:rsidR="00880034">
        <w:rPr>
          <w:rFonts w:ascii="Times New Roman" w:eastAsia="Calibri" w:hAnsi="Times New Roman" w:cs="Times New Roman"/>
          <w:kern w:val="0"/>
          <w14:ligatures w14:val="none"/>
        </w:rPr>
        <w:t>uje</w:t>
      </w:r>
      <w:r w:rsidRPr="00880034">
        <w:rPr>
          <w:rFonts w:ascii="Times New Roman" w:eastAsia="Calibri" w:hAnsi="Times New Roman" w:cs="Times New Roman"/>
          <w:kern w:val="0"/>
          <w14:ligatures w14:val="none"/>
        </w:rPr>
        <w:t xml:space="preserve"> osnovne </w:t>
      </w:r>
      <w:r w:rsidR="00945D2C">
        <w:rPr>
          <w:rFonts w:ascii="Times New Roman" w:eastAsia="Calibri" w:hAnsi="Times New Roman" w:cs="Times New Roman"/>
          <w:kern w:val="0"/>
          <w14:ligatures w14:val="none"/>
        </w:rPr>
        <w:t xml:space="preserve">manj zahtevne naprave </w:t>
      </w:r>
      <w:r w:rsidR="00F859ED">
        <w:rPr>
          <w:rFonts w:ascii="Times New Roman" w:eastAsia="Calibri" w:hAnsi="Times New Roman" w:cs="Times New Roman"/>
          <w:kern w:val="0"/>
          <w14:ligatures w14:val="none"/>
        </w:rPr>
        <w:t xml:space="preserve">in jih </w:t>
      </w:r>
      <w:r w:rsidR="00880034">
        <w:rPr>
          <w:rFonts w:ascii="Times New Roman" w:eastAsia="Calibri" w:hAnsi="Times New Roman" w:cs="Times New Roman"/>
          <w:kern w:val="0"/>
          <w14:ligatures w14:val="none"/>
        </w:rPr>
        <w:t xml:space="preserve">tudi </w:t>
      </w:r>
      <w:r w:rsidR="00F859ED">
        <w:rPr>
          <w:rFonts w:ascii="Times New Roman" w:eastAsia="Calibri" w:hAnsi="Times New Roman" w:cs="Times New Roman"/>
          <w:kern w:val="0"/>
          <w14:ligatures w14:val="none"/>
        </w:rPr>
        <w:t xml:space="preserve">ve </w:t>
      </w:r>
      <w:r w:rsidR="00880034">
        <w:rPr>
          <w:rFonts w:ascii="Times New Roman" w:eastAsia="Calibri" w:hAnsi="Times New Roman" w:cs="Times New Roman"/>
          <w:kern w:val="0"/>
          <w14:ligatures w14:val="none"/>
        </w:rPr>
        <w:t>zamenjati,</w:t>
      </w:r>
    </w:p>
    <w:p w14:paraId="1CA6404E" w14:textId="7ABDDD32" w:rsidR="00D616E2" w:rsidRPr="00F859ED" w:rsidRDefault="00880034" w:rsidP="00F40665">
      <w:pPr>
        <w:pStyle w:val="Odstavekseznama"/>
        <w:numPr>
          <w:ilvl w:val="0"/>
          <w:numId w:val="20"/>
        </w:numPr>
        <w:spacing w:line="24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Pr="00880034">
        <w:rPr>
          <w:rFonts w:ascii="Times New Roman" w:eastAsia="Calibri" w:hAnsi="Times New Roman" w:cs="Times New Roman"/>
          <w:kern w:val="0"/>
          <w14:ligatures w14:val="none"/>
        </w:rPr>
        <w:t>zvede vzdrževalna dela na sistemih in osnovna popravila</w:t>
      </w:r>
      <w:r w:rsidR="00945D2C">
        <w:rPr>
          <w:rFonts w:ascii="Times New Roman" w:eastAsia="Calibri" w:hAnsi="Times New Roman" w:cs="Times New Roman"/>
          <w:kern w:val="0"/>
          <w14:ligatures w14:val="none"/>
        </w:rPr>
        <w:t>, ki vplivajo na varnost vozila,</w:t>
      </w:r>
    </w:p>
    <w:p w14:paraId="1BB6C16E" w14:textId="41D89E83" w:rsidR="00F859ED" w:rsidRPr="00F859ED" w:rsidRDefault="00F859ED" w:rsidP="00F859ED">
      <w:pPr>
        <w:pStyle w:val="Odstavekseznama"/>
        <w:numPr>
          <w:ilvl w:val="0"/>
          <w:numId w:val="20"/>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izvede osnovni </w:t>
      </w:r>
      <w:r w:rsidR="00945D2C">
        <w:rPr>
          <w:rFonts w:ascii="Times New Roman" w:eastAsia="Calibri" w:hAnsi="Times New Roman" w:cs="Times New Roman"/>
          <w:kern w:val="0"/>
          <w14:ligatures w14:val="none"/>
        </w:rPr>
        <w:t>kontrolni pregled podvozja,</w:t>
      </w:r>
    </w:p>
    <w:p w14:paraId="4D274B63" w14:textId="2952E363" w:rsidR="00F859ED" w:rsidRPr="00F859ED" w:rsidRDefault="00F859ED" w:rsidP="00F859ED">
      <w:pPr>
        <w:pStyle w:val="Odstavekseznama"/>
        <w:numPr>
          <w:ilvl w:val="0"/>
          <w:numId w:val="20"/>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v pretežni meri uporablja specialna orodja za </w:t>
      </w:r>
      <w:r w:rsidR="00945D2C">
        <w:rPr>
          <w:rFonts w:ascii="Times New Roman" w:eastAsia="Calibri" w:hAnsi="Times New Roman" w:cs="Times New Roman"/>
          <w:kern w:val="0"/>
          <w14:ligatures w14:val="none"/>
        </w:rPr>
        <w:t>posege na podvozju in napravah</w:t>
      </w:r>
      <w:r w:rsidRPr="00F859ED">
        <w:rPr>
          <w:rFonts w:ascii="Times New Roman" w:eastAsia="Calibri" w:hAnsi="Times New Roman" w:cs="Times New Roman"/>
          <w:kern w:val="0"/>
          <w14:ligatures w14:val="none"/>
        </w:rPr>
        <w:t>,</w:t>
      </w:r>
    </w:p>
    <w:p w14:paraId="7783F82B" w14:textId="63381CD9" w:rsidR="00F859ED" w:rsidRPr="00F859ED" w:rsidRDefault="00F859ED" w:rsidP="00F859ED">
      <w:pPr>
        <w:pStyle w:val="Odstavekseznama"/>
        <w:numPr>
          <w:ilvl w:val="0"/>
          <w:numId w:val="20"/>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ob pomoči učitelja predvidi vzdrževanje in popravilo </w:t>
      </w:r>
      <w:r w:rsidR="00945D2C">
        <w:rPr>
          <w:rFonts w:ascii="Times New Roman" w:eastAsia="Calibri" w:hAnsi="Times New Roman" w:cs="Times New Roman"/>
          <w:kern w:val="0"/>
          <w14:ligatures w14:val="none"/>
        </w:rPr>
        <w:t>naprav</w:t>
      </w:r>
      <w:r w:rsidRPr="00F859ED">
        <w:rPr>
          <w:rFonts w:ascii="Times New Roman" w:eastAsia="Calibri" w:hAnsi="Times New Roman" w:cs="Times New Roman"/>
          <w:kern w:val="0"/>
          <w14:ligatures w14:val="none"/>
        </w:rPr>
        <w:t xml:space="preserve"> in sistemov</w:t>
      </w:r>
      <w:r w:rsidR="00945D2C">
        <w:rPr>
          <w:rFonts w:ascii="Times New Roman" w:eastAsia="Calibri" w:hAnsi="Times New Roman" w:cs="Times New Roman"/>
          <w:kern w:val="0"/>
          <w14:ligatures w14:val="none"/>
        </w:rPr>
        <w:t xml:space="preserve"> podvozja</w:t>
      </w:r>
      <w:r w:rsidRPr="00F859ED">
        <w:rPr>
          <w:rFonts w:ascii="Times New Roman" w:eastAsia="Calibri" w:hAnsi="Times New Roman" w:cs="Times New Roman"/>
          <w:kern w:val="0"/>
          <w14:ligatures w14:val="none"/>
        </w:rPr>
        <w:t>,</w:t>
      </w:r>
    </w:p>
    <w:p w14:paraId="1CD47658" w14:textId="255F1864" w:rsidR="00F859ED" w:rsidRPr="00F859ED" w:rsidRDefault="00F859ED" w:rsidP="00F859ED">
      <w:pPr>
        <w:pStyle w:val="Odstavekseznama"/>
        <w:numPr>
          <w:ilvl w:val="0"/>
          <w:numId w:val="20"/>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izvede vzdrževalna dela na sistemih in osnovna popravila– </w:t>
      </w:r>
      <w:r w:rsidR="00945D2C">
        <w:rPr>
          <w:rFonts w:ascii="Times New Roman" w:eastAsia="Calibri" w:hAnsi="Times New Roman" w:cs="Times New Roman"/>
          <w:kern w:val="0"/>
          <w14:ligatures w14:val="none"/>
        </w:rPr>
        <w:t>geometrija podvozja</w:t>
      </w:r>
      <w:r w:rsidR="00AC2289">
        <w:rPr>
          <w:rFonts w:ascii="Times New Roman" w:eastAsia="Calibri" w:hAnsi="Times New Roman" w:cs="Times New Roman"/>
          <w:kern w:val="0"/>
          <w14:ligatures w14:val="none"/>
        </w:rPr>
        <w:t>.</w:t>
      </w:r>
    </w:p>
    <w:p w14:paraId="3776523C" w14:textId="77777777" w:rsidR="00F859ED" w:rsidRDefault="00F859ED" w:rsidP="00F859ED">
      <w:pPr>
        <w:pStyle w:val="Odstavekseznama"/>
        <w:spacing w:line="240" w:lineRule="auto"/>
        <w:ind w:left="1440"/>
        <w:jc w:val="both"/>
        <w:rPr>
          <w:rFonts w:ascii="Times New Roman" w:eastAsia="Calibri" w:hAnsi="Times New Roman" w:cs="Times New Roman"/>
          <w:kern w:val="0"/>
          <w14:ligatures w14:val="none"/>
        </w:rPr>
      </w:pPr>
    </w:p>
    <w:p w14:paraId="24E65632" w14:textId="77777777" w:rsidR="00F40665" w:rsidRPr="00F40665" w:rsidRDefault="00F40665" w:rsidP="00F40665">
      <w:pPr>
        <w:pStyle w:val="Odstavekseznama"/>
        <w:spacing w:line="240" w:lineRule="auto"/>
        <w:ind w:left="1440"/>
        <w:jc w:val="both"/>
        <w:rPr>
          <w:rFonts w:ascii="Times New Roman" w:eastAsia="Calibri" w:hAnsi="Times New Roman" w:cs="Times New Roman"/>
          <w:kern w:val="0"/>
          <w14:ligatures w14:val="none"/>
        </w:rPr>
      </w:pPr>
    </w:p>
    <w:p w14:paraId="72F42210" w14:textId="5BB1D6A1" w:rsidR="00204E31" w:rsidRDefault="00204E31" w:rsidP="00F40665">
      <w:pPr>
        <w:pStyle w:val="Odstavekseznama"/>
        <w:numPr>
          <w:ilvl w:val="0"/>
          <w:numId w:val="12"/>
        </w:numPr>
        <w:spacing w:line="240"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 xml:space="preserve">Prav dobro (4): </w:t>
      </w:r>
    </w:p>
    <w:p w14:paraId="0B3D6057" w14:textId="77777777" w:rsidR="00F40665" w:rsidRPr="00880034" w:rsidRDefault="00F40665" w:rsidP="00F40665">
      <w:pPr>
        <w:pStyle w:val="Odstavekseznama"/>
        <w:spacing w:line="240" w:lineRule="auto"/>
        <w:jc w:val="both"/>
        <w:rPr>
          <w:rFonts w:ascii="Times New Roman" w:eastAsia="Calibri" w:hAnsi="Times New Roman" w:cs="Times New Roman"/>
          <w:kern w:val="0"/>
          <w14:ligatures w14:val="none"/>
        </w:rPr>
      </w:pPr>
    </w:p>
    <w:p w14:paraId="2B98026F" w14:textId="21C6F850" w:rsidR="00880034" w:rsidRPr="00F40665" w:rsidRDefault="00880034" w:rsidP="00F40665">
      <w:pPr>
        <w:pStyle w:val="Odstavekseznama"/>
        <w:numPr>
          <w:ilvl w:val="0"/>
          <w:numId w:val="21"/>
        </w:numPr>
        <w:spacing w:line="240"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 xml:space="preserve">upošteva zaporedje del, pozna tehnološki postopek v celoti ali mu delno pomaga učitelj, </w:t>
      </w:r>
    </w:p>
    <w:p w14:paraId="01A217BF" w14:textId="6A37BD29"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uporablja pravilna in ustrezna  orodja,</w:t>
      </w:r>
    </w:p>
    <w:p w14:paraId="4275AF70" w14:textId="46D80B86"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upošteva varstva pri delu ( v celoti ali delno),</w:t>
      </w:r>
    </w:p>
    <w:p w14:paraId="37D8263E" w14:textId="1128ED4B"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upošteva red in čistočo pri delu,</w:t>
      </w:r>
    </w:p>
    <w:p w14:paraId="7A3FF38F" w14:textId="798B5902"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nalogo opravi v predvidenem času ali v 30% podaljšanju,</w:t>
      </w:r>
    </w:p>
    <w:p w14:paraId="697DC69F" w14:textId="3C2010AF" w:rsid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 xml:space="preserve">dobro razume gradnjo </w:t>
      </w:r>
      <w:r w:rsidR="00AC2289">
        <w:rPr>
          <w:rFonts w:ascii="Times New Roman" w:eastAsia="Calibri" w:hAnsi="Times New Roman" w:cs="Times New Roman"/>
          <w:kern w:val="0"/>
          <w14:ligatures w14:val="none"/>
        </w:rPr>
        <w:t>podvozja</w:t>
      </w:r>
      <w:r w:rsidRPr="00F40665">
        <w:rPr>
          <w:rFonts w:ascii="Times New Roman" w:eastAsia="Calibri" w:hAnsi="Times New Roman" w:cs="Times New Roman"/>
          <w:kern w:val="0"/>
          <w14:ligatures w14:val="none"/>
        </w:rPr>
        <w:t xml:space="preserve">, zna prepoznati različne vrste </w:t>
      </w:r>
      <w:r w:rsidR="00AC2289">
        <w:rPr>
          <w:rFonts w:ascii="Times New Roman" w:eastAsia="Calibri" w:hAnsi="Times New Roman" w:cs="Times New Roman"/>
          <w:kern w:val="0"/>
          <w14:ligatures w14:val="none"/>
        </w:rPr>
        <w:t>naprav</w:t>
      </w:r>
      <w:r w:rsidR="00F40665">
        <w:rPr>
          <w:rFonts w:ascii="Times New Roman" w:eastAsia="Calibri" w:hAnsi="Times New Roman" w:cs="Times New Roman"/>
          <w:kern w:val="0"/>
          <w14:ligatures w14:val="none"/>
        </w:rPr>
        <w:t>,</w:t>
      </w:r>
    </w:p>
    <w:p w14:paraId="026FA964" w14:textId="136C222A" w:rsidR="00880034" w:rsidRDefault="00F40665" w:rsidP="00F40665">
      <w:pPr>
        <w:pStyle w:val="Odstavekseznama"/>
        <w:numPr>
          <w:ilvl w:val="0"/>
          <w:numId w:val="21"/>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s</w:t>
      </w:r>
      <w:r w:rsidR="00880034" w:rsidRPr="00F40665">
        <w:rPr>
          <w:rFonts w:ascii="Times New Roman" w:eastAsia="Calibri" w:hAnsi="Times New Roman" w:cs="Times New Roman"/>
          <w:kern w:val="0"/>
          <w14:ligatures w14:val="none"/>
        </w:rPr>
        <w:t xml:space="preserve">amostojno prepoznava sestavne dele na shemah in modelih ter z majhno pomočjo izvede tehnične postopke, kot je </w:t>
      </w:r>
      <w:r w:rsidR="00AC2289">
        <w:rPr>
          <w:rFonts w:ascii="Times New Roman" w:eastAsia="Calibri" w:hAnsi="Times New Roman" w:cs="Times New Roman"/>
          <w:kern w:val="0"/>
          <w14:ligatures w14:val="none"/>
        </w:rPr>
        <w:t>menjava volanske letve</w:t>
      </w:r>
      <w:r w:rsidR="00814954">
        <w:rPr>
          <w:rFonts w:ascii="Times New Roman" w:eastAsia="Calibri" w:hAnsi="Times New Roman" w:cs="Times New Roman"/>
          <w:kern w:val="0"/>
          <w14:ligatures w14:val="none"/>
        </w:rPr>
        <w:t>,</w:t>
      </w:r>
    </w:p>
    <w:p w14:paraId="1DB8B3B5" w14:textId="290FE823" w:rsidR="00814954" w:rsidRPr="00814954" w:rsidRDefault="00814954" w:rsidP="00814954">
      <w:pPr>
        <w:pStyle w:val="Odstavekseznama"/>
        <w:numPr>
          <w:ilvl w:val="0"/>
          <w:numId w:val="21"/>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r</w:t>
      </w:r>
      <w:r w:rsidRPr="00814954">
        <w:rPr>
          <w:rFonts w:ascii="Times New Roman" w:eastAsia="Calibri" w:hAnsi="Times New Roman" w:cs="Times New Roman"/>
          <w:kern w:val="0"/>
          <w14:ligatures w14:val="none"/>
        </w:rPr>
        <w:t>azstavi elemente in sklope, opravi meritve, prepozna okvaro in jih sestavi</w:t>
      </w:r>
      <w:r>
        <w:rPr>
          <w:rFonts w:ascii="Times New Roman" w:eastAsia="Calibri" w:hAnsi="Times New Roman" w:cs="Times New Roman"/>
          <w:kern w:val="0"/>
          <w14:ligatures w14:val="none"/>
        </w:rPr>
        <w:t>,</w:t>
      </w:r>
    </w:p>
    <w:p w14:paraId="23975DC0" w14:textId="6CB313E6" w:rsidR="00814954" w:rsidRPr="00814954" w:rsidRDefault="00814954" w:rsidP="00814954">
      <w:pPr>
        <w:pStyle w:val="Odstavekseznama"/>
        <w:numPr>
          <w:ilvl w:val="0"/>
          <w:numId w:val="21"/>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o</w:t>
      </w:r>
      <w:r w:rsidRPr="00814954">
        <w:rPr>
          <w:rFonts w:ascii="Times New Roman" w:eastAsia="Calibri" w:hAnsi="Times New Roman" w:cs="Times New Roman"/>
          <w:kern w:val="0"/>
          <w14:ligatures w14:val="none"/>
        </w:rPr>
        <w:t xml:space="preserve">pravi zahtevnejša dela </w:t>
      </w:r>
      <w:r w:rsidR="00AC2289">
        <w:rPr>
          <w:rFonts w:ascii="Times New Roman" w:eastAsia="Calibri" w:hAnsi="Times New Roman" w:cs="Times New Roman"/>
          <w:kern w:val="0"/>
          <w14:ligatures w14:val="none"/>
        </w:rPr>
        <w:t>ob prisotnosti učitelja</w:t>
      </w:r>
      <w:r w:rsidRPr="00814954">
        <w:rPr>
          <w:rFonts w:ascii="Times New Roman" w:eastAsia="Calibri" w:hAnsi="Times New Roman" w:cs="Times New Roman"/>
          <w:kern w:val="0"/>
          <w14:ligatures w14:val="none"/>
        </w:rPr>
        <w:t xml:space="preserve"> –npr. menjava </w:t>
      </w:r>
      <w:r w:rsidR="00AC2289">
        <w:rPr>
          <w:rFonts w:ascii="Times New Roman" w:eastAsia="Calibri" w:hAnsi="Times New Roman" w:cs="Times New Roman"/>
          <w:kern w:val="0"/>
          <w14:ligatures w14:val="none"/>
        </w:rPr>
        <w:t>prednjega mosta.</w:t>
      </w:r>
    </w:p>
    <w:p w14:paraId="77649668" w14:textId="77777777" w:rsidR="00814954" w:rsidRPr="00F40665" w:rsidRDefault="00814954" w:rsidP="00814954">
      <w:pPr>
        <w:pStyle w:val="Odstavekseznama"/>
        <w:spacing w:line="259" w:lineRule="auto"/>
        <w:ind w:left="1440"/>
        <w:jc w:val="both"/>
        <w:rPr>
          <w:rFonts w:ascii="Times New Roman" w:eastAsia="Calibri" w:hAnsi="Times New Roman" w:cs="Times New Roman"/>
          <w:kern w:val="0"/>
          <w14:ligatures w14:val="none"/>
        </w:rPr>
      </w:pPr>
    </w:p>
    <w:p w14:paraId="2D2BCCCC" w14:textId="77777777" w:rsidR="00880034" w:rsidRPr="00D222D4" w:rsidRDefault="00880034" w:rsidP="00204E31">
      <w:pPr>
        <w:spacing w:line="259" w:lineRule="auto"/>
        <w:ind w:left="1440"/>
        <w:contextualSpacing/>
        <w:jc w:val="both"/>
        <w:rPr>
          <w:rFonts w:ascii="Times New Roman" w:eastAsia="Calibri" w:hAnsi="Times New Roman" w:cs="Times New Roman"/>
          <w:kern w:val="0"/>
          <w14:ligatures w14:val="none"/>
        </w:rPr>
      </w:pPr>
    </w:p>
    <w:p w14:paraId="227B6888" w14:textId="1C81A0E4" w:rsidR="00F40665" w:rsidRPr="00F40665" w:rsidRDefault="00204E31" w:rsidP="00F40665">
      <w:pPr>
        <w:numPr>
          <w:ilvl w:val="0"/>
          <w:numId w:val="12"/>
        </w:numPr>
        <w:spacing w:line="240"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0dlično (5):</w:t>
      </w:r>
    </w:p>
    <w:p w14:paraId="74588654" w14:textId="5FADCA4C"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upošteva samostojno zaporedje del, pozna tehnološki postopek,</w:t>
      </w:r>
    </w:p>
    <w:p w14:paraId="03263D9B" w14:textId="508771DA"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upošteva pravila varstva pri delu</w:t>
      </w:r>
      <w:r w:rsidR="00814954">
        <w:rPr>
          <w:rFonts w:ascii="Times New Roman" w:eastAsia="Times New Roman" w:hAnsi="Times New Roman" w:cs="Times New Roman"/>
          <w:color w:val="000000"/>
          <w:kern w:val="0"/>
          <w:lang w:eastAsia="sl-SI"/>
          <w14:ligatures w14:val="none"/>
        </w:rPr>
        <w:t>,</w:t>
      </w:r>
    </w:p>
    <w:p w14:paraId="6D1604CD" w14:textId="4D1C9D72"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uporablja pravilna ustrezna orodja,</w:t>
      </w:r>
    </w:p>
    <w:p w14:paraId="3CFCF116" w14:textId="77777777"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nalogo opravi v predvidenem času ali prej,</w:t>
      </w:r>
    </w:p>
    <w:p w14:paraId="42DDE045" w14:textId="77777777"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odlično obvlada vsebine, </w:t>
      </w:r>
    </w:p>
    <w:p w14:paraId="51F20A38" w14:textId="2AF5A995"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samostojno razloži delovanje vseh sistemov</w:t>
      </w:r>
      <w:r w:rsidR="00AC2289">
        <w:rPr>
          <w:rFonts w:ascii="Times New Roman" w:eastAsia="Times New Roman" w:hAnsi="Times New Roman" w:cs="Times New Roman"/>
          <w:color w:val="000000"/>
          <w:kern w:val="0"/>
          <w:lang w:eastAsia="sl-SI"/>
          <w14:ligatures w14:val="none"/>
        </w:rPr>
        <w:t xml:space="preserve"> na podvozju</w:t>
      </w:r>
      <w:r w:rsidRPr="00F40665">
        <w:rPr>
          <w:rFonts w:ascii="Times New Roman" w:eastAsia="Times New Roman" w:hAnsi="Times New Roman" w:cs="Times New Roman"/>
          <w:color w:val="000000"/>
          <w:kern w:val="0"/>
          <w:lang w:eastAsia="sl-SI"/>
          <w14:ligatures w14:val="none"/>
        </w:rPr>
        <w:t xml:space="preserve"> vozila, </w:t>
      </w:r>
    </w:p>
    <w:p w14:paraId="1A7BF971" w14:textId="77EADBDF"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prepoznava zapletene komponente in izvede tehnične postopke brez napak, </w:t>
      </w:r>
    </w:p>
    <w:p w14:paraId="2A5E07A8" w14:textId="108A053D"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razume tudi širši vpliv tehničnih odločitev na varnost in okolje,</w:t>
      </w:r>
    </w:p>
    <w:p w14:paraId="2912BD90" w14:textId="6EB06E0C" w:rsidR="00204E31" w:rsidRPr="00F40665"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uporablja</w:t>
      </w:r>
      <w:r w:rsidR="00204E31" w:rsidRPr="00F40665">
        <w:rPr>
          <w:rFonts w:ascii="Times New Roman" w:eastAsia="Calibri" w:hAnsi="Times New Roman" w:cs="Times New Roman"/>
          <w:kern w:val="0"/>
          <w14:ligatures w14:val="none"/>
        </w:rPr>
        <w:t xml:space="preserve"> tehnično dokumentacijo in načrte</w:t>
      </w:r>
      <w:r>
        <w:rPr>
          <w:rFonts w:ascii="Times New Roman" w:eastAsia="Calibri" w:hAnsi="Times New Roman" w:cs="Times New Roman"/>
          <w:kern w:val="0"/>
          <w14:ligatures w14:val="none"/>
        </w:rPr>
        <w:t>,</w:t>
      </w:r>
    </w:p>
    <w:p w14:paraId="4EFF14C1" w14:textId="322BD0C0" w:rsidR="00204E31" w:rsidRPr="00F40665"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izvaja</w:t>
      </w:r>
      <w:r w:rsidR="00204E31" w:rsidRPr="00F40665">
        <w:rPr>
          <w:rFonts w:ascii="Times New Roman" w:eastAsia="Calibri" w:hAnsi="Times New Roman" w:cs="Times New Roman"/>
          <w:kern w:val="0"/>
          <w14:ligatures w14:val="none"/>
        </w:rPr>
        <w:t xml:space="preserve"> testiranje </w:t>
      </w:r>
      <w:r w:rsidR="00AC2289">
        <w:rPr>
          <w:rFonts w:ascii="Times New Roman" w:eastAsia="Calibri" w:hAnsi="Times New Roman" w:cs="Times New Roman"/>
          <w:kern w:val="0"/>
          <w14:ligatures w14:val="none"/>
        </w:rPr>
        <w:t>– kontrola geometrije podvozja</w:t>
      </w:r>
      <w:r>
        <w:rPr>
          <w:rFonts w:ascii="Times New Roman" w:eastAsia="Calibri" w:hAnsi="Times New Roman" w:cs="Times New Roman"/>
          <w:kern w:val="0"/>
          <w14:ligatures w14:val="none"/>
        </w:rPr>
        <w:t>,</w:t>
      </w:r>
    </w:p>
    <w:p w14:paraId="2ACC08FB" w14:textId="182BB21E" w:rsidR="00204E31"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n</w:t>
      </w:r>
      <w:r w:rsidR="00204E31" w:rsidRPr="00F40665">
        <w:rPr>
          <w:rFonts w:ascii="Times New Roman" w:eastAsia="Calibri" w:hAnsi="Times New Roman" w:cs="Times New Roman"/>
          <w:kern w:val="0"/>
          <w14:ligatures w14:val="none"/>
        </w:rPr>
        <w:t>astavi parametre po tehničnih navodilih</w:t>
      </w:r>
      <w:r w:rsidR="00814954">
        <w:rPr>
          <w:rFonts w:ascii="Times New Roman" w:eastAsia="Calibri" w:hAnsi="Times New Roman" w:cs="Times New Roman"/>
          <w:kern w:val="0"/>
          <w14:ligatures w14:val="none"/>
        </w:rPr>
        <w:t>,</w:t>
      </w:r>
    </w:p>
    <w:p w14:paraId="744E44FE" w14:textId="5F5CF134" w:rsidR="00814954" w:rsidRPr="00814954" w:rsidRDefault="00814954" w:rsidP="00814954">
      <w:pPr>
        <w:numPr>
          <w:ilvl w:val="0"/>
          <w:numId w:val="15"/>
        </w:numPr>
        <w:spacing w:line="259" w:lineRule="auto"/>
        <w:contextualSpacing/>
        <w:jc w:val="both"/>
        <w:rPr>
          <w:rFonts w:ascii="Times New Roman" w:eastAsia="Calibri" w:hAnsi="Times New Roman" w:cs="Times New Roman"/>
          <w:kern w:val="0"/>
          <w14:ligatures w14:val="none"/>
        </w:rPr>
      </w:pPr>
      <w:r w:rsidRPr="00814954">
        <w:rPr>
          <w:rFonts w:ascii="Times New Roman" w:eastAsia="Calibri" w:hAnsi="Times New Roman" w:cs="Times New Roman"/>
          <w:kern w:val="0"/>
          <w14:ligatures w14:val="none"/>
        </w:rPr>
        <w:t>zna brati tehnično dokumentacijo in načrte</w:t>
      </w:r>
      <w:r>
        <w:rPr>
          <w:rFonts w:ascii="Times New Roman" w:eastAsia="Calibri" w:hAnsi="Times New Roman" w:cs="Times New Roman"/>
          <w:kern w:val="0"/>
          <w14:ligatures w14:val="none"/>
        </w:rPr>
        <w:t>,</w:t>
      </w:r>
    </w:p>
    <w:p w14:paraId="79B9C0BA" w14:textId="3CE09EF3" w:rsidR="00814954" w:rsidRPr="00814954" w:rsidRDefault="00814954" w:rsidP="00814954">
      <w:pPr>
        <w:numPr>
          <w:ilvl w:val="0"/>
          <w:numId w:val="15"/>
        </w:numPr>
        <w:spacing w:line="259" w:lineRule="auto"/>
        <w:contextualSpacing/>
        <w:jc w:val="both"/>
        <w:rPr>
          <w:rFonts w:ascii="Times New Roman" w:eastAsia="Calibri" w:hAnsi="Times New Roman" w:cs="Times New Roman"/>
          <w:kern w:val="0"/>
          <w14:ligatures w14:val="none"/>
        </w:rPr>
      </w:pPr>
      <w:r w:rsidRPr="00814954">
        <w:rPr>
          <w:rFonts w:ascii="Times New Roman" w:eastAsia="Calibri" w:hAnsi="Times New Roman" w:cs="Times New Roman"/>
          <w:kern w:val="0"/>
          <w14:ligatures w14:val="none"/>
        </w:rPr>
        <w:t>izvede programiranje elektronskih sklopov</w:t>
      </w:r>
      <w:r w:rsidR="00AC2289">
        <w:rPr>
          <w:rFonts w:ascii="Times New Roman" w:eastAsia="Calibri" w:hAnsi="Times New Roman" w:cs="Times New Roman"/>
          <w:kern w:val="0"/>
          <w14:ligatures w14:val="none"/>
        </w:rPr>
        <w:t xml:space="preserve"> podvozja-zaznavala za višino vozila</w:t>
      </w:r>
      <w:r>
        <w:rPr>
          <w:rFonts w:ascii="Times New Roman" w:eastAsia="Calibri" w:hAnsi="Times New Roman" w:cs="Times New Roman"/>
          <w:kern w:val="0"/>
          <w14:ligatures w14:val="none"/>
        </w:rPr>
        <w:t>,</w:t>
      </w:r>
    </w:p>
    <w:p w14:paraId="66239488" w14:textId="79C97AB6" w:rsidR="00814954" w:rsidRPr="00814954" w:rsidRDefault="00814954" w:rsidP="00814954">
      <w:pPr>
        <w:numPr>
          <w:ilvl w:val="0"/>
          <w:numId w:val="15"/>
        </w:numPr>
        <w:spacing w:line="259" w:lineRule="auto"/>
        <w:contextualSpacing/>
        <w:jc w:val="both"/>
        <w:rPr>
          <w:rFonts w:ascii="Times New Roman" w:eastAsia="Calibri" w:hAnsi="Times New Roman" w:cs="Times New Roman"/>
          <w:kern w:val="0"/>
          <w14:ligatures w14:val="none"/>
        </w:rPr>
      </w:pPr>
      <w:r w:rsidRPr="00814954">
        <w:rPr>
          <w:rFonts w:ascii="Times New Roman" w:eastAsia="Calibri" w:hAnsi="Times New Roman" w:cs="Times New Roman"/>
          <w:kern w:val="0"/>
          <w14:ligatures w14:val="none"/>
        </w:rPr>
        <w:t>nastavi parametre po tehničnih navodilih.</w:t>
      </w:r>
    </w:p>
    <w:p w14:paraId="3A0691F1" w14:textId="77777777" w:rsidR="00814954" w:rsidRPr="00D222D4" w:rsidRDefault="00814954" w:rsidP="00814954">
      <w:pPr>
        <w:spacing w:line="259" w:lineRule="auto"/>
        <w:ind w:left="1440"/>
        <w:contextualSpacing/>
        <w:jc w:val="both"/>
        <w:rPr>
          <w:rFonts w:ascii="Times New Roman" w:eastAsia="Calibri" w:hAnsi="Times New Roman" w:cs="Times New Roman"/>
          <w:kern w:val="0"/>
          <w14:ligatures w14:val="none"/>
        </w:rPr>
      </w:pPr>
    </w:p>
    <w:p w14:paraId="708148FE" w14:textId="77777777" w:rsidR="00204E31" w:rsidRDefault="00204E31" w:rsidP="00204E31">
      <w:pPr>
        <w:spacing w:line="259" w:lineRule="auto"/>
        <w:jc w:val="both"/>
        <w:rPr>
          <w:rFonts w:ascii="Times New Roman" w:eastAsia="Calibri" w:hAnsi="Times New Roman" w:cs="Times New Roman"/>
          <w:bCs/>
          <w:kern w:val="0"/>
          <w14:ligatures w14:val="none"/>
        </w:rPr>
      </w:pPr>
    </w:p>
    <w:p w14:paraId="2ADA20E0" w14:textId="77777777" w:rsidR="00204E31" w:rsidRPr="00FD1673" w:rsidRDefault="00204E31" w:rsidP="00204E31">
      <w:pPr>
        <w:spacing w:after="0" w:line="240" w:lineRule="auto"/>
        <w:rPr>
          <w:rFonts w:ascii="Times New Roman" w:eastAsia="Times New Roman" w:hAnsi="Times New Roman" w:cs="Times New Roman"/>
          <w:b/>
          <w:bCs/>
          <w:kern w:val="0"/>
          <w:sz w:val="28"/>
          <w:szCs w:val="28"/>
          <w:lang w:eastAsia="sl-SI"/>
          <w14:ligatures w14:val="none"/>
        </w:rPr>
      </w:pPr>
      <w:r w:rsidRPr="00FD1673">
        <w:rPr>
          <w:rFonts w:ascii="Times New Roman" w:eastAsia="Times New Roman" w:hAnsi="Times New Roman" w:cs="Times New Roman"/>
          <w:b/>
          <w:bCs/>
          <w:kern w:val="0"/>
          <w:sz w:val="28"/>
          <w:szCs w:val="28"/>
          <w:lang w:eastAsia="sl-SI"/>
          <w14:ligatures w14:val="none"/>
        </w:rPr>
        <w:t>Praktično usposabljanje z delom (PUD)</w:t>
      </w:r>
    </w:p>
    <w:p w14:paraId="0D2BFABC" w14:textId="77777777" w:rsidR="00204E31" w:rsidRPr="00FD1673" w:rsidRDefault="00204E31" w:rsidP="00204E31">
      <w:pPr>
        <w:spacing w:after="0" w:line="240" w:lineRule="auto"/>
        <w:rPr>
          <w:rFonts w:ascii="Times New Roman" w:eastAsia="Times New Roman" w:hAnsi="Times New Roman" w:cs="Times New Roman"/>
          <w:b/>
          <w:bCs/>
          <w:kern w:val="0"/>
          <w:lang w:eastAsia="sl-SI"/>
          <w14:ligatures w14:val="none"/>
        </w:rPr>
      </w:pPr>
    </w:p>
    <w:p w14:paraId="6B3EAB1A" w14:textId="77777777" w:rsidR="00204E31" w:rsidRPr="00FD1673" w:rsidRDefault="00204E31" w:rsidP="00204E31">
      <w:pPr>
        <w:shd w:val="clear" w:color="auto" w:fill="FFFFFF"/>
        <w:spacing w:after="300" w:line="240" w:lineRule="auto"/>
        <w:jc w:val="both"/>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Praktično usposabljanje z delom (PUD) je pomemben sestavni del vsakega izobraževalnega programa v srednjem poklicnem in strokovnem izobraževanju, ki dijakom</w:t>
      </w:r>
      <w:r>
        <w:rPr>
          <w:rFonts w:ascii="Times New Roman" w:eastAsia="Times New Roman" w:hAnsi="Times New Roman" w:cs="Times New Roman"/>
          <w:color w:val="232323"/>
          <w:kern w:val="0"/>
          <w:lang w:eastAsia="sl-SI"/>
          <w14:ligatures w14:val="none"/>
        </w:rPr>
        <w:t xml:space="preserve"> </w:t>
      </w:r>
      <w:r w:rsidRPr="00FD1673">
        <w:rPr>
          <w:rFonts w:ascii="Times New Roman" w:eastAsia="Times New Roman" w:hAnsi="Times New Roman" w:cs="Times New Roman"/>
          <w:color w:val="232323"/>
          <w:kern w:val="0"/>
          <w:lang w:eastAsia="sl-SI"/>
          <w14:ligatures w14:val="none"/>
        </w:rPr>
        <w:t>omogoča  usvajanje veščin in spretnosti v realnem delovnem okolju in na ta način skupaj s praktičnim poukom v šoli oblikovanje njegove poklicne usposobljenost.</w:t>
      </w:r>
    </w:p>
    <w:p w14:paraId="5E36F61C" w14:textId="77777777" w:rsidR="00204E31" w:rsidRPr="00FD1673" w:rsidRDefault="00204E31" w:rsidP="00204E31">
      <w:pPr>
        <w:shd w:val="clear" w:color="auto" w:fill="FFFFFF"/>
        <w:spacing w:after="30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Poleg praktičnih znanj, veščin in spretnosti namreč dijak v realnem delovnem okolju pridobi tiste kompetence, ki jih v šolskih delavnicah ni mogoče realizirati:</w:t>
      </w:r>
    </w:p>
    <w:p w14:paraId="7D8C7F23" w14:textId="77777777" w:rsidR="00204E31" w:rsidRPr="00FD1673" w:rsidRDefault="00204E31" w:rsidP="00204E31">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socializacijo v delovnem okolju,</w:t>
      </w:r>
    </w:p>
    <w:p w14:paraId="11F6624C" w14:textId="77777777" w:rsidR="00204E31" w:rsidRPr="00FD1673" w:rsidRDefault="00204E31" w:rsidP="00204E31">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dinamiko realnega delovnega procesa,</w:t>
      </w:r>
    </w:p>
    <w:p w14:paraId="3425A566" w14:textId="77777777" w:rsidR="00204E31" w:rsidRDefault="00204E31" w:rsidP="00204E31">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skupno odgovornost za kakovost opravljenega dela.</w:t>
      </w:r>
    </w:p>
    <w:p w14:paraId="2346FED7" w14:textId="77777777" w:rsidR="00204E31"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75AB4E33" w14:textId="3B819046" w:rsidR="00204E31" w:rsidRPr="00D76656" w:rsidRDefault="00204E31" w:rsidP="00204E31">
      <w:pPr>
        <w:tabs>
          <w:tab w:val="right" w:leader="dot" w:pos="3420"/>
        </w:tabs>
        <w:spacing w:after="0" w:line="240" w:lineRule="auto"/>
        <w:rPr>
          <w:rFonts w:ascii="Times New Roman" w:eastAsia="Times New Roman" w:hAnsi="Times New Roman" w:cs="Times New Roman"/>
          <w:color w:val="FF0000"/>
          <w:kern w:val="0"/>
          <w:lang w:eastAsia="sl-SI"/>
          <w14:ligatures w14:val="none"/>
        </w:rPr>
      </w:pPr>
      <w:r w:rsidRPr="00D76656">
        <w:rPr>
          <w:rFonts w:ascii="Times New Roman" w:eastAsia="Times New Roman" w:hAnsi="Times New Roman" w:cs="Times New Roman"/>
          <w:kern w:val="0"/>
          <w:lang w:eastAsia="sl-SI"/>
          <w14:ligatures w14:val="none"/>
        </w:rPr>
        <w:t xml:space="preserve">Praktično usposabljanje z delom bo potekalo od </w:t>
      </w:r>
      <w:r w:rsidR="00DE3AEB">
        <w:rPr>
          <w:rFonts w:ascii="Times New Roman" w:eastAsia="Times New Roman" w:hAnsi="Times New Roman" w:cs="Times New Roman"/>
          <w:b/>
          <w:kern w:val="0"/>
          <w:lang w:eastAsia="sl-SI"/>
          <w14:ligatures w14:val="none"/>
        </w:rPr>
        <w:t>5</w:t>
      </w:r>
      <w:r w:rsidRPr="00A17F32">
        <w:rPr>
          <w:rFonts w:ascii="Times New Roman" w:eastAsia="Times New Roman" w:hAnsi="Times New Roman" w:cs="Times New Roman"/>
          <w:b/>
          <w:kern w:val="0"/>
          <w:lang w:eastAsia="sl-SI"/>
          <w14:ligatures w14:val="none"/>
        </w:rPr>
        <w:t>.</w:t>
      </w:r>
      <w:r w:rsidR="00DE3AEB">
        <w:rPr>
          <w:rFonts w:ascii="Times New Roman" w:eastAsia="Times New Roman" w:hAnsi="Times New Roman" w:cs="Times New Roman"/>
          <w:b/>
          <w:kern w:val="0"/>
          <w:lang w:eastAsia="sl-SI"/>
          <w14:ligatures w14:val="none"/>
        </w:rPr>
        <w:t>5</w:t>
      </w:r>
      <w:r w:rsidR="00814954">
        <w:rPr>
          <w:rFonts w:ascii="Times New Roman" w:eastAsia="Times New Roman" w:hAnsi="Times New Roman" w:cs="Times New Roman"/>
          <w:b/>
          <w:kern w:val="0"/>
          <w:lang w:eastAsia="sl-SI"/>
          <w14:ligatures w14:val="none"/>
        </w:rPr>
        <w:t>.202</w:t>
      </w:r>
      <w:r w:rsidR="00DE3AEB">
        <w:rPr>
          <w:rFonts w:ascii="Times New Roman" w:eastAsia="Times New Roman" w:hAnsi="Times New Roman" w:cs="Times New Roman"/>
          <w:b/>
          <w:kern w:val="0"/>
          <w:lang w:eastAsia="sl-SI"/>
          <w14:ligatures w14:val="none"/>
        </w:rPr>
        <w:t>5</w:t>
      </w:r>
      <w:r w:rsidRPr="00A17F32">
        <w:rPr>
          <w:rFonts w:ascii="Times New Roman" w:eastAsia="Times New Roman" w:hAnsi="Times New Roman" w:cs="Times New Roman"/>
          <w:b/>
          <w:kern w:val="0"/>
          <w:lang w:eastAsia="sl-SI"/>
          <w14:ligatures w14:val="none"/>
        </w:rPr>
        <w:t xml:space="preserve"> do </w:t>
      </w:r>
      <w:r w:rsidR="00DE3AEB">
        <w:rPr>
          <w:rFonts w:ascii="Times New Roman" w:eastAsia="Times New Roman" w:hAnsi="Times New Roman" w:cs="Times New Roman"/>
          <w:b/>
          <w:kern w:val="0"/>
          <w:lang w:eastAsia="sl-SI"/>
          <w14:ligatures w14:val="none"/>
        </w:rPr>
        <w:t>23</w:t>
      </w:r>
      <w:r w:rsidRPr="00A17F32">
        <w:rPr>
          <w:rFonts w:ascii="Times New Roman" w:eastAsia="Times New Roman" w:hAnsi="Times New Roman" w:cs="Times New Roman"/>
          <w:b/>
          <w:kern w:val="0"/>
          <w:lang w:eastAsia="sl-SI"/>
          <w14:ligatures w14:val="none"/>
        </w:rPr>
        <w:t>.</w:t>
      </w:r>
      <w:r w:rsidR="00DE3AEB">
        <w:rPr>
          <w:rFonts w:ascii="Times New Roman" w:eastAsia="Times New Roman" w:hAnsi="Times New Roman" w:cs="Times New Roman"/>
          <w:b/>
          <w:kern w:val="0"/>
          <w:lang w:eastAsia="sl-SI"/>
          <w14:ligatures w14:val="none"/>
        </w:rPr>
        <w:t>5</w:t>
      </w:r>
      <w:r w:rsidR="00A17F32" w:rsidRPr="00A17F32">
        <w:rPr>
          <w:rFonts w:ascii="Times New Roman" w:eastAsia="Times New Roman" w:hAnsi="Times New Roman" w:cs="Times New Roman"/>
          <w:b/>
          <w:kern w:val="0"/>
          <w:lang w:eastAsia="sl-SI"/>
          <w14:ligatures w14:val="none"/>
        </w:rPr>
        <w:t xml:space="preserve">. </w:t>
      </w:r>
      <w:r w:rsidRPr="00A17F32">
        <w:rPr>
          <w:rFonts w:ascii="Times New Roman" w:eastAsia="Times New Roman" w:hAnsi="Times New Roman" w:cs="Times New Roman"/>
          <w:b/>
          <w:kern w:val="0"/>
          <w:lang w:eastAsia="sl-SI"/>
          <w14:ligatures w14:val="none"/>
        </w:rPr>
        <w:t>20</w:t>
      </w:r>
      <w:r w:rsidR="00A17F32" w:rsidRPr="00A17F32">
        <w:rPr>
          <w:rFonts w:ascii="Times New Roman" w:eastAsia="Times New Roman" w:hAnsi="Times New Roman" w:cs="Times New Roman"/>
          <w:b/>
          <w:kern w:val="0"/>
          <w:lang w:eastAsia="sl-SI"/>
          <w14:ligatures w14:val="none"/>
        </w:rPr>
        <w:t>25</w:t>
      </w:r>
      <w:r w:rsidRPr="00A17F32">
        <w:rPr>
          <w:rFonts w:ascii="Times New Roman" w:eastAsia="Times New Roman" w:hAnsi="Times New Roman" w:cs="Times New Roman"/>
          <w:kern w:val="0"/>
          <w:lang w:eastAsia="sl-SI"/>
          <w14:ligatures w14:val="none"/>
        </w:rPr>
        <w:t>.</w:t>
      </w:r>
    </w:p>
    <w:p w14:paraId="47E40166" w14:textId="77777777" w:rsidR="00204E31" w:rsidRPr="00D76656" w:rsidRDefault="00204E31" w:rsidP="00204E31">
      <w:pPr>
        <w:tabs>
          <w:tab w:val="right" w:leader="dot" w:pos="3420"/>
        </w:tabs>
        <w:spacing w:after="0" w:line="240" w:lineRule="auto"/>
        <w:rPr>
          <w:rFonts w:ascii="Times New Roman" w:eastAsia="Times New Roman" w:hAnsi="Times New Roman" w:cs="Times New Roman"/>
          <w:kern w:val="0"/>
          <w:lang w:eastAsia="sl-SI"/>
          <w14:ligatures w14:val="none"/>
        </w:rPr>
      </w:pPr>
    </w:p>
    <w:p w14:paraId="11167E19" w14:textId="77777777" w:rsidR="00204E31" w:rsidRPr="00D76656" w:rsidRDefault="00204E31" w:rsidP="00204E31">
      <w:pPr>
        <w:tabs>
          <w:tab w:val="right" w:leader="dot" w:pos="3420"/>
        </w:tabs>
        <w:spacing w:after="0" w:line="240" w:lineRule="auto"/>
        <w:jc w:val="both"/>
        <w:rPr>
          <w:rFonts w:ascii="Times New Roman" w:eastAsia="Times New Roman" w:hAnsi="Times New Roman" w:cs="Times New Roman"/>
          <w:kern w:val="0"/>
          <w:lang w:eastAsia="sl-SI"/>
          <w14:ligatures w14:val="none"/>
        </w:rPr>
      </w:pPr>
      <w:r w:rsidRPr="00D76656">
        <w:rPr>
          <w:rFonts w:ascii="Times New Roman" w:eastAsia="Times New Roman" w:hAnsi="Times New Roman" w:cs="Times New Roman"/>
          <w:kern w:val="0"/>
          <w:lang w:eastAsia="sl-SI"/>
          <w14:ligatures w14:val="none"/>
        </w:rPr>
        <w:t xml:space="preserve">Vsak dijak izdela toliko delovnih poročil, kot je predvidenih tednov PUD-a in jih pravočasno (po dogovoru z mentorjem) odda v pregled. Po končanem PUD-u jih že podpisane skupaj z drugo dokumentacijo prinese organizatorju PUD-a prvi dan pouka na šolo oz. v skladu s terminskim planom. Le-ta pregleda delovna poročila in drugo dokumentacijo ter oceni delovno poročilo v rubriki »dnevnik«.   </w:t>
      </w:r>
    </w:p>
    <w:p w14:paraId="26F048F8" w14:textId="77777777" w:rsidR="00204E31" w:rsidRPr="00D76656" w:rsidRDefault="00204E31" w:rsidP="00204E31">
      <w:pPr>
        <w:tabs>
          <w:tab w:val="right" w:leader="dot" w:pos="3420"/>
        </w:tabs>
        <w:spacing w:after="0" w:line="240" w:lineRule="auto"/>
        <w:jc w:val="both"/>
        <w:rPr>
          <w:rFonts w:ascii="Times New Roman" w:eastAsia="Times New Roman" w:hAnsi="Times New Roman" w:cs="Times New Roman"/>
          <w:kern w:val="0"/>
          <w:lang w:eastAsia="sl-SI"/>
          <w14:ligatures w14:val="none"/>
        </w:rPr>
      </w:pPr>
      <w:r w:rsidRPr="00D76656">
        <w:rPr>
          <w:rFonts w:ascii="Times New Roman" w:eastAsia="Times New Roman" w:hAnsi="Times New Roman" w:cs="Times New Roman"/>
          <w:kern w:val="0"/>
          <w:lang w:eastAsia="sl-SI"/>
          <w14:ligatures w14:val="none"/>
        </w:rPr>
        <w:t>Organizator praktičnega usposabljanja in mentor skupaj oblikujeta oceno oz. ugotovitev spremljave praktičnega usposabljanja z delom za posameznega dijaka – organizator to evidentira v šolski dokumentaciji (redovalnici).</w:t>
      </w:r>
    </w:p>
    <w:p w14:paraId="6B2C1B4C"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16201E36" w14:textId="77777777" w:rsidR="00204E31" w:rsidRPr="00FD1673" w:rsidRDefault="00204E31" w:rsidP="00204E31">
      <w:pPr>
        <w:shd w:val="clear" w:color="auto" w:fill="FFFFFF"/>
        <w:spacing w:after="300" w:line="240" w:lineRule="auto"/>
        <w:rPr>
          <w:rFonts w:ascii="Times New Roman" w:eastAsia="Times New Roman" w:hAnsi="Times New Roman" w:cs="Times New Roman"/>
          <w:color w:val="232323"/>
          <w:kern w:val="0"/>
          <w:lang w:eastAsia="sl-SI"/>
          <w14:ligatures w14:val="none"/>
        </w:rPr>
      </w:pPr>
      <w:r>
        <w:rPr>
          <w:rFonts w:ascii="Times New Roman" w:eastAsia="Times New Roman" w:hAnsi="Times New Roman" w:cs="Times New Roman"/>
          <w:color w:val="232323"/>
          <w:kern w:val="0"/>
          <w:lang w:eastAsia="sl-SI"/>
          <w14:ligatures w14:val="none"/>
        </w:rPr>
        <w:t>Učiteljem so v</w:t>
      </w:r>
      <w:r w:rsidRPr="00FD1673">
        <w:rPr>
          <w:rFonts w:ascii="Times New Roman" w:eastAsia="Times New Roman" w:hAnsi="Times New Roman" w:cs="Times New Roman"/>
          <w:color w:val="232323"/>
          <w:kern w:val="0"/>
          <w:lang w:eastAsia="sl-SI"/>
          <w14:ligatures w14:val="none"/>
        </w:rPr>
        <w:t xml:space="preserve"> pomoč pri organizaciji in izvedbi praktičnega usposabljanja z delom n</w:t>
      </w:r>
      <w:r>
        <w:rPr>
          <w:rFonts w:ascii="Times New Roman" w:eastAsia="Times New Roman" w:hAnsi="Times New Roman" w:cs="Times New Roman"/>
          <w:color w:val="232323"/>
          <w:kern w:val="0"/>
          <w:lang w:eastAsia="sl-SI"/>
          <w14:ligatures w14:val="none"/>
        </w:rPr>
        <w:t>aslednji</w:t>
      </w:r>
      <w:r w:rsidRPr="00FD1673">
        <w:rPr>
          <w:rFonts w:ascii="Times New Roman" w:eastAsia="Times New Roman" w:hAnsi="Times New Roman" w:cs="Times New Roman"/>
          <w:color w:val="232323"/>
          <w:kern w:val="0"/>
          <w:lang w:eastAsia="sl-SI"/>
          <w14:ligatures w14:val="none"/>
        </w:rPr>
        <w:t xml:space="preserve"> priročnik</w:t>
      </w:r>
      <w:r>
        <w:rPr>
          <w:rFonts w:ascii="Times New Roman" w:eastAsia="Times New Roman" w:hAnsi="Times New Roman" w:cs="Times New Roman"/>
          <w:color w:val="232323"/>
          <w:kern w:val="0"/>
          <w:lang w:eastAsia="sl-SI"/>
          <w14:ligatures w14:val="none"/>
        </w:rPr>
        <w:t>i</w:t>
      </w:r>
      <w:r w:rsidRPr="00FD1673">
        <w:rPr>
          <w:rFonts w:ascii="Times New Roman" w:eastAsia="Times New Roman" w:hAnsi="Times New Roman" w:cs="Times New Roman"/>
          <w:color w:val="232323"/>
          <w:kern w:val="0"/>
          <w:lang w:eastAsia="sl-SI"/>
          <w14:ligatures w14:val="none"/>
        </w:rPr>
        <w:t>:</w:t>
      </w:r>
    </w:p>
    <w:p w14:paraId="6933AACC"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kern w:val="0"/>
          <w:lang w:eastAsia="sl-SI"/>
          <w14:ligatures w14:val="none"/>
        </w:rPr>
      </w:pPr>
      <w:hyperlink r:id="rId5" w:tgtFrame="_blank" w:history="1">
        <w:r w:rsidRPr="00FD1673">
          <w:rPr>
            <w:rFonts w:ascii="Times New Roman" w:eastAsia="Times New Roman" w:hAnsi="Times New Roman" w:cs="Times New Roman"/>
            <w:b/>
            <w:bCs/>
            <w:kern w:val="0"/>
            <w:u w:val="single"/>
            <w:lang w:eastAsia="sl-SI"/>
            <w14:ligatures w14:val="none"/>
          </w:rPr>
          <w:t>Vodnik za organizatorje</w:t>
        </w:r>
      </w:hyperlink>
      <w:r w:rsidRPr="00FD1673">
        <w:rPr>
          <w:rFonts w:ascii="Times New Roman" w:eastAsia="Times New Roman" w:hAnsi="Times New Roman" w:cs="Times New Roman"/>
          <w:kern w:val="0"/>
          <w:lang w:eastAsia="sl-SI"/>
          <w14:ligatures w14:val="none"/>
        </w:rPr>
        <w:t xml:space="preserve"> je namenjen organizatorjem praktičnega usposabljanja z delom. </w:t>
      </w:r>
      <w:r w:rsidRPr="00FD1673">
        <w:rPr>
          <w:rFonts w:ascii="Times New Roman" w:eastAsia="Times New Roman" w:hAnsi="Times New Roman" w:cs="Times New Roman"/>
          <w:color w:val="232323"/>
          <w:kern w:val="0"/>
          <w:lang w:eastAsia="sl-SI"/>
          <w14:ligatures w14:val="none"/>
        </w:rPr>
        <w:t>Priloga se nahaja na spletnem naslovu:</w:t>
      </w:r>
    </w:p>
    <w:p w14:paraId="7E2C4240"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kern w:val="0"/>
          <w:sz w:val="22"/>
          <w:szCs w:val="22"/>
          <w:lang w:eastAsia="sl-SI"/>
          <w14:ligatures w14:val="none"/>
        </w:rPr>
      </w:pPr>
      <w:hyperlink r:id="rId6" w:history="1">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https://cpi.si/wp-content/uploads/2020/09/MUNUS2-Vodnik-organizatorji.pdf</w:t>
        </w:r>
      </w:hyperlink>
    </w:p>
    <w:p w14:paraId="02F691E8"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kern w:val="0"/>
          <w:lang w:eastAsia="sl-SI"/>
          <w14:ligatures w14:val="none"/>
        </w:rPr>
      </w:pPr>
    </w:p>
    <w:p w14:paraId="4848201C"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kern w:val="0"/>
          <w:lang w:eastAsia="sl-SI"/>
          <w14:ligatures w14:val="none"/>
        </w:rPr>
      </w:pPr>
      <w:hyperlink r:id="rId7" w:tgtFrame="_blank" w:history="1">
        <w:r w:rsidRPr="00FD1673">
          <w:rPr>
            <w:rFonts w:ascii="Times New Roman" w:eastAsia="Times New Roman" w:hAnsi="Times New Roman" w:cs="Times New Roman"/>
            <w:b/>
            <w:bCs/>
            <w:kern w:val="0"/>
            <w:u w:val="single"/>
            <w:lang w:eastAsia="sl-SI"/>
            <w14:ligatures w14:val="none"/>
          </w:rPr>
          <w:t>Vodnik za mentorje dijakom</w:t>
        </w:r>
      </w:hyperlink>
      <w:r w:rsidRPr="00FD1673">
        <w:rPr>
          <w:rFonts w:ascii="Times New Roman" w:eastAsia="Times New Roman" w:hAnsi="Times New Roman" w:cs="Times New Roman"/>
          <w:kern w:val="0"/>
          <w:lang w:eastAsia="sl-SI"/>
          <w14:ligatures w14:val="none"/>
        </w:rPr>
        <w:t> je namenjen mentorjem v podjetjih.</w:t>
      </w:r>
    </w:p>
    <w:p w14:paraId="1204C02C"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Priloga se nahaja na spletnem naslovu:</w:t>
      </w:r>
    </w:p>
    <w:bookmarkStart w:id="2" w:name="_Hlk181038735"/>
    <w:p w14:paraId="5B4D14FA"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sz w:val="22"/>
          <w:szCs w:val="22"/>
          <w:lang w:eastAsia="sl-SI"/>
          <w14:ligatures w14:val="none"/>
        </w:rPr>
      </w:pPr>
      <w:r w:rsidRPr="00FD1673">
        <w:rPr>
          <w:rFonts w:ascii="Times New Roman" w:eastAsia="Times New Roman" w:hAnsi="Times New Roman" w:cs="Times New Roman"/>
          <w:color w:val="232323"/>
          <w:kern w:val="0"/>
          <w:sz w:val="22"/>
          <w:szCs w:val="22"/>
          <w:lang w:eastAsia="sl-SI"/>
          <w14:ligatures w14:val="none"/>
        </w:rPr>
        <w:fldChar w:fldCharType="begin"/>
      </w:r>
      <w:r w:rsidRPr="00FD1673">
        <w:rPr>
          <w:rFonts w:ascii="Times New Roman" w:eastAsia="Times New Roman" w:hAnsi="Times New Roman" w:cs="Times New Roman"/>
          <w:color w:val="232323"/>
          <w:kern w:val="0"/>
          <w:sz w:val="22"/>
          <w:szCs w:val="22"/>
          <w:lang w:eastAsia="sl-SI"/>
          <w14:ligatures w14:val="none"/>
        </w:rPr>
        <w:instrText>HYPERLINK "https://cpi.si/wp-content/uploads/2020/09/MUNUS2-Vodnik-mentorji.pdf"</w:instrText>
      </w:r>
      <w:r w:rsidRPr="00FD1673">
        <w:rPr>
          <w:rFonts w:ascii="Times New Roman" w:eastAsia="Times New Roman" w:hAnsi="Times New Roman" w:cs="Times New Roman"/>
          <w:color w:val="232323"/>
          <w:kern w:val="0"/>
          <w:sz w:val="22"/>
          <w:szCs w:val="22"/>
          <w:lang w:eastAsia="sl-SI"/>
          <w14:ligatures w14:val="none"/>
        </w:rPr>
      </w:r>
      <w:r w:rsidRPr="00FD1673">
        <w:rPr>
          <w:rFonts w:ascii="Times New Roman" w:eastAsia="Times New Roman" w:hAnsi="Times New Roman" w:cs="Times New Roman"/>
          <w:color w:val="232323"/>
          <w:kern w:val="0"/>
          <w:sz w:val="22"/>
          <w:szCs w:val="22"/>
          <w:lang w:eastAsia="sl-SI"/>
          <w14:ligatures w14:val="none"/>
        </w:rPr>
        <w:fldChar w:fldCharType="separate"/>
      </w:r>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https://cpi.si/wp-content/uploads/2020/09/MUNUS2-Vodnik-mentorji.pdf</w:t>
      </w:r>
      <w:r w:rsidRPr="00FD1673">
        <w:rPr>
          <w:rFonts w:ascii="Times New Roman" w:eastAsia="Times New Roman" w:hAnsi="Times New Roman" w:cs="Times New Roman"/>
          <w:color w:val="232323"/>
          <w:kern w:val="0"/>
          <w:sz w:val="22"/>
          <w:szCs w:val="22"/>
          <w:lang w:eastAsia="sl-SI"/>
          <w14:ligatures w14:val="none"/>
        </w:rPr>
        <w:fldChar w:fldCharType="end"/>
      </w:r>
    </w:p>
    <w:bookmarkEnd w:id="2"/>
    <w:p w14:paraId="372A8F1E"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kern w:val="0"/>
          <w:lang w:eastAsia="sl-SI"/>
          <w14:ligatures w14:val="none"/>
        </w:rPr>
      </w:pPr>
    </w:p>
    <w:p w14:paraId="76C132A2"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color w:val="232323"/>
          <w:kern w:val="0"/>
          <w:lang w:eastAsia="sl-SI"/>
          <w14:ligatures w14:val="none"/>
        </w:rPr>
      </w:pPr>
      <w:hyperlink r:id="rId8" w:tgtFrame="_blank" w:history="1">
        <w:r w:rsidRPr="00FD1673">
          <w:rPr>
            <w:rFonts w:ascii="Times New Roman" w:eastAsia="Times New Roman" w:hAnsi="Times New Roman" w:cs="Times New Roman"/>
            <w:b/>
            <w:bCs/>
            <w:kern w:val="0"/>
            <w:u w:val="single"/>
            <w:lang w:eastAsia="sl-SI"/>
            <w14:ligatures w14:val="none"/>
          </w:rPr>
          <w:t>Vodnik za dijake</w:t>
        </w:r>
      </w:hyperlink>
      <w:r w:rsidRPr="00FD1673">
        <w:rPr>
          <w:rFonts w:ascii="Times New Roman" w:eastAsia="Times New Roman" w:hAnsi="Times New Roman" w:cs="Times New Roman"/>
          <w:kern w:val="0"/>
          <w:lang w:eastAsia="sl-SI"/>
          <w14:ligatures w14:val="none"/>
        </w:rPr>
        <w:t xml:space="preserve"> je </w:t>
      </w:r>
      <w:r w:rsidRPr="00FD1673">
        <w:rPr>
          <w:rFonts w:ascii="Times New Roman" w:eastAsia="Times New Roman" w:hAnsi="Times New Roman" w:cs="Times New Roman"/>
          <w:color w:val="232323"/>
          <w:kern w:val="0"/>
          <w:lang w:eastAsia="sl-SI"/>
          <w14:ligatures w14:val="none"/>
        </w:rPr>
        <w:t xml:space="preserve">namenjen dijakom, da bi lahko v večji meri sami prevzemali del odgovornosti za svoje izobraževanje in usposabljanje. </w:t>
      </w:r>
      <w:bookmarkStart w:id="3" w:name="_Hlk181038554"/>
      <w:r w:rsidRPr="00FD1673">
        <w:rPr>
          <w:rFonts w:ascii="Times New Roman" w:eastAsia="Times New Roman" w:hAnsi="Times New Roman" w:cs="Times New Roman"/>
          <w:color w:val="232323"/>
          <w:kern w:val="0"/>
          <w:lang w:eastAsia="sl-SI"/>
          <w14:ligatures w14:val="none"/>
        </w:rPr>
        <w:t>Priloga se nahaja na spletnem naslovu:</w:t>
      </w:r>
      <w:bookmarkEnd w:id="3"/>
      <w:r w:rsidRPr="00FD1673">
        <w:rPr>
          <w:rFonts w:ascii="Times New Roman" w:eastAsia="Times New Roman" w:hAnsi="Times New Roman" w:cs="Times New Roman"/>
          <w:color w:val="232323"/>
          <w:kern w:val="0"/>
          <w:lang w:eastAsia="sl-SI"/>
          <w14:ligatures w14:val="none"/>
        </w:rPr>
        <w:t xml:space="preserve"> </w:t>
      </w:r>
    </w:p>
    <w:p w14:paraId="6CC06EA7"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sz w:val="22"/>
          <w:szCs w:val="22"/>
          <w:u w:val="single"/>
          <w:lang w:eastAsia="sl-SI"/>
          <w14:ligatures w14:val="none"/>
        </w:rPr>
      </w:pPr>
      <w:hyperlink r:id="rId9" w:history="1">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https://cpi.si/wp-content/uploads/2020/09/MUNUS2-Vodnik-dijaki.pdf</w:t>
        </w:r>
      </w:hyperlink>
    </w:p>
    <w:p w14:paraId="2D61FBF9"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230C4A50"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color w:val="232323"/>
          <w:kern w:val="0"/>
          <w:lang w:eastAsia="sl-SI"/>
          <w14:ligatures w14:val="none"/>
        </w:rPr>
      </w:pPr>
      <w:hyperlink r:id="rId10" w:tgtFrame="_blank" w:history="1">
        <w:r w:rsidRPr="00FD1673">
          <w:rPr>
            <w:rFonts w:ascii="Times New Roman" w:eastAsia="Times New Roman" w:hAnsi="Times New Roman" w:cs="Times New Roman"/>
            <w:b/>
            <w:bCs/>
            <w:kern w:val="0"/>
            <w:u w:val="single"/>
            <w:lang w:eastAsia="sl-SI"/>
            <w14:ligatures w14:val="none"/>
          </w:rPr>
          <w:t>Priloge Vodnikom</w:t>
        </w:r>
      </w:hyperlink>
      <w:r w:rsidRPr="00FD1673">
        <w:rPr>
          <w:rFonts w:ascii="Times New Roman" w:eastAsia="Times New Roman" w:hAnsi="Times New Roman" w:cs="Times New Roman"/>
          <w:kern w:val="0"/>
          <w:lang w:eastAsia="sl-SI"/>
          <w14:ligatures w14:val="none"/>
        </w:rPr>
        <w:t> </w:t>
      </w:r>
      <w:r w:rsidRPr="00FD1673">
        <w:rPr>
          <w:rFonts w:ascii="Times New Roman" w:eastAsia="Times New Roman" w:hAnsi="Times New Roman" w:cs="Times New Roman"/>
          <w:color w:val="232323"/>
          <w:kern w:val="0"/>
          <w:lang w:eastAsia="sl-SI"/>
          <w14:ligatures w14:val="none"/>
        </w:rPr>
        <w:t xml:space="preserve">je zbirka raznih obrazcev, ki se uporabljajo na šolah za organizacijo in izvedbo praktičnega usposabljanja z delom. </w:t>
      </w:r>
    </w:p>
    <w:p w14:paraId="298BA426"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 xml:space="preserve">Priloga se nahaja na spletnem naslovu: </w:t>
      </w:r>
    </w:p>
    <w:bookmarkStart w:id="4" w:name="_Hlk181038345"/>
    <w:p w14:paraId="6D250B69" w14:textId="77777777" w:rsidR="00204E31" w:rsidRPr="00FD1673" w:rsidRDefault="00204E31" w:rsidP="00204E31">
      <w:pPr>
        <w:shd w:val="clear" w:color="auto" w:fill="FFFFFF"/>
        <w:spacing w:line="240" w:lineRule="auto"/>
        <w:ind w:left="720"/>
        <w:rPr>
          <w:rFonts w:ascii="Times New Roman" w:eastAsia="Times New Roman" w:hAnsi="Times New Roman" w:cs="Times New Roman"/>
          <w:color w:val="232323"/>
          <w:kern w:val="0"/>
          <w:sz w:val="22"/>
          <w:szCs w:val="22"/>
          <w:u w:val="single"/>
          <w:lang w:eastAsia="sl-SI"/>
          <w14:ligatures w14:val="none"/>
        </w:rPr>
      </w:pPr>
      <w:r w:rsidRPr="00FD1673">
        <w:rPr>
          <w:rFonts w:ascii="Times New Roman" w:eastAsia="Times New Roman" w:hAnsi="Times New Roman" w:cs="Times New Roman"/>
          <w:color w:val="232323"/>
          <w:kern w:val="0"/>
          <w:sz w:val="22"/>
          <w:szCs w:val="22"/>
          <w:u w:val="single"/>
          <w:lang w:eastAsia="sl-SI"/>
          <w14:ligatures w14:val="none"/>
        </w:rPr>
        <w:fldChar w:fldCharType="begin"/>
      </w:r>
      <w:r w:rsidRPr="00FD1673">
        <w:rPr>
          <w:rFonts w:ascii="Times New Roman" w:eastAsia="Times New Roman" w:hAnsi="Times New Roman" w:cs="Times New Roman"/>
          <w:color w:val="232323"/>
          <w:kern w:val="0"/>
          <w:sz w:val="22"/>
          <w:szCs w:val="22"/>
          <w:u w:val="single"/>
          <w:lang w:eastAsia="sl-SI"/>
          <w14:ligatures w14:val="none"/>
        </w:rPr>
        <w:instrText>HYPERLINK "https://cpi.si/wp-content/uploads/2020/09/Priloge_Vodnik.pdf"</w:instrText>
      </w:r>
      <w:r w:rsidRPr="00FD1673">
        <w:rPr>
          <w:rFonts w:ascii="Times New Roman" w:eastAsia="Times New Roman" w:hAnsi="Times New Roman" w:cs="Times New Roman"/>
          <w:color w:val="232323"/>
          <w:kern w:val="0"/>
          <w:sz w:val="22"/>
          <w:szCs w:val="22"/>
          <w:u w:val="single"/>
          <w:lang w:eastAsia="sl-SI"/>
          <w14:ligatures w14:val="none"/>
        </w:rPr>
      </w:r>
      <w:r w:rsidRPr="00FD1673">
        <w:rPr>
          <w:rFonts w:ascii="Times New Roman" w:eastAsia="Times New Roman" w:hAnsi="Times New Roman" w:cs="Times New Roman"/>
          <w:color w:val="232323"/>
          <w:kern w:val="0"/>
          <w:sz w:val="22"/>
          <w:szCs w:val="22"/>
          <w:u w:val="single"/>
          <w:lang w:eastAsia="sl-SI"/>
          <w14:ligatures w14:val="none"/>
        </w:rPr>
        <w:fldChar w:fldCharType="separate"/>
      </w:r>
      <w:r w:rsidRPr="00FD1673">
        <w:rPr>
          <w:rFonts w:ascii="Times New Roman" w:eastAsia="Times New Roman" w:hAnsi="Times New Roman" w:cs="Times New Roman"/>
          <w:color w:val="0563C1"/>
          <w:kern w:val="0"/>
          <w:sz w:val="22"/>
          <w:szCs w:val="22"/>
          <w:u w:val="single"/>
          <w:lang w:eastAsia="sl-SI"/>
          <w14:ligatures w14:val="none"/>
        </w:rPr>
        <w:t>https://cpi.si/wp-content/uploads/2020/09/</w:t>
      </w:r>
      <w:bookmarkEnd w:id="4"/>
      <w:r w:rsidRPr="00FD1673">
        <w:rPr>
          <w:rFonts w:ascii="Times New Roman" w:eastAsia="Times New Roman" w:hAnsi="Times New Roman" w:cs="Times New Roman"/>
          <w:color w:val="0563C1"/>
          <w:kern w:val="0"/>
          <w:sz w:val="22"/>
          <w:szCs w:val="22"/>
          <w:u w:val="single"/>
          <w:lang w:eastAsia="sl-SI"/>
          <w14:ligatures w14:val="none"/>
        </w:rPr>
        <w:t>Priloge_Vodnik.pdf</w:t>
      </w:r>
      <w:r w:rsidRPr="00FD1673">
        <w:rPr>
          <w:rFonts w:ascii="Times New Roman" w:eastAsia="Times New Roman" w:hAnsi="Times New Roman" w:cs="Times New Roman"/>
          <w:color w:val="232323"/>
          <w:kern w:val="0"/>
          <w:sz w:val="22"/>
          <w:szCs w:val="22"/>
          <w:u w:val="single"/>
          <w:lang w:eastAsia="sl-SI"/>
          <w14:ligatures w14:val="none"/>
        </w:rPr>
        <w:fldChar w:fldCharType="end"/>
      </w:r>
    </w:p>
    <w:p w14:paraId="4133B188" w14:textId="77777777" w:rsidR="00204E31" w:rsidRPr="00021ED3" w:rsidRDefault="00204E31" w:rsidP="00204E31">
      <w:p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Pogoji za »</w:t>
      </w:r>
      <w:r w:rsidRPr="00D222D4">
        <w:rPr>
          <w:rFonts w:ascii="Times New Roman" w:eastAsia="Times New Roman" w:hAnsi="Times New Roman" w:cs="Times New Roman"/>
          <w:b/>
          <w:bCs/>
          <w:kern w:val="0"/>
          <w:lang w:eastAsia="sl-SI"/>
          <w14:ligatures w14:val="none"/>
        </w:rPr>
        <w:t>opravil</w:t>
      </w:r>
      <w:r w:rsidRPr="00021ED3">
        <w:rPr>
          <w:rFonts w:ascii="Times New Roman" w:eastAsia="Times New Roman" w:hAnsi="Times New Roman" w:cs="Times New Roman"/>
          <w:kern w:val="0"/>
          <w:lang w:eastAsia="sl-SI"/>
          <w14:ligatures w14:val="none"/>
        </w:rPr>
        <w:t>« PUD so:</w:t>
      </w:r>
    </w:p>
    <w:p w14:paraId="772E87F1" w14:textId="77777777" w:rsidR="00204E31" w:rsidRPr="00021ED3" w:rsidRDefault="00204E31" w:rsidP="00204E31">
      <w:pPr>
        <w:tabs>
          <w:tab w:val="right" w:leader="dot" w:pos="3420"/>
        </w:tabs>
        <w:spacing w:after="0" w:line="240" w:lineRule="auto"/>
        <w:rPr>
          <w:rFonts w:ascii="Times New Roman" w:eastAsia="Times New Roman" w:hAnsi="Times New Roman" w:cs="Times New Roman"/>
          <w:kern w:val="0"/>
          <w:lang w:eastAsia="sl-SI"/>
          <w14:ligatures w14:val="none"/>
        </w:rPr>
      </w:pPr>
    </w:p>
    <w:p w14:paraId="4F222B13"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prisotnost na PUD-u – za izostanke in njihovo opravičevanje veljajo enaka pravila kot v šoli oz. določila kolektivne pogodbe,</w:t>
      </w:r>
    </w:p>
    <w:p w14:paraId="6CDB61EC"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izdelano predpisano število delovnih poročil,</w:t>
      </w:r>
    </w:p>
    <w:p w14:paraId="37489BC3"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pozitivna ocena vseh delovnih poročil v rubrikah »delo in dnevnik«,</w:t>
      </w:r>
    </w:p>
    <w:p w14:paraId="778C5995"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»pozitivno« mnenje delodajalca o dijaku.</w:t>
      </w:r>
    </w:p>
    <w:p w14:paraId="5E55AFD9" w14:textId="77777777" w:rsidR="00204E31" w:rsidRDefault="00204E31" w:rsidP="00204E31">
      <w:pPr>
        <w:spacing w:line="259" w:lineRule="auto"/>
        <w:rPr>
          <w:rFonts w:ascii="Times New Roman" w:eastAsia="Calibri" w:hAnsi="Times New Roman" w:cs="Times New Roman"/>
          <w:b/>
          <w:kern w:val="0"/>
          <w14:ligatures w14:val="none"/>
        </w:rPr>
      </w:pPr>
    </w:p>
    <w:p w14:paraId="337ED8A5" w14:textId="77777777" w:rsidR="00124F21" w:rsidRDefault="00124F21" w:rsidP="00204E31">
      <w:pPr>
        <w:spacing w:line="259" w:lineRule="auto"/>
        <w:rPr>
          <w:rFonts w:ascii="Times New Roman" w:eastAsia="Calibri" w:hAnsi="Times New Roman" w:cs="Times New Roman"/>
          <w:b/>
          <w:kern w:val="0"/>
          <w14:ligatures w14:val="none"/>
        </w:rPr>
      </w:pPr>
    </w:p>
    <w:p w14:paraId="1667647B" w14:textId="77777777" w:rsidR="007406B1" w:rsidRDefault="007406B1" w:rsidP="00204E31">
      <w:pPr>
        <w:spacing w:line="259" w:lineRule="auto"/>
        <w:rPr>
          <w:rFonts w:ascii="Times New Roman" w:eastAsia="Calibri" w:hAnsi="Times New Roman" w:cs="Times New Roman"/>
          <w:b/>
          <w:kern w:val="0"/>
          <w14:ligatures w14:val="none"/>
        </w:rPr>
      </w:pPr>
    </w:p>
    <w:p w14:paraId="18480874" w14:textId="77777777" w:rsidR="00204E31" w:rsidRPr="00E258EA" w:rsidRDefault="00204E31" w:rsidP="00204E31">
      <w:pPr>
        <w:spacing w:line="259" w:lineRule="auto"/>
        <w:rPr>
          <w:rFonts w:ascii="Times New Roman" w:eastAsia="Calibri" w:hAnsi="Times New Roman" w:cs="Times New Roman"/>
          <w:b/>
          <w:kern w:val="0"/>
          <w14:ligatures w14:val="none"/>
        </w:rPr>
      </w:pPr>
      <w:r>
        <w:rPr>
          <w:rFonts w:ascii="Times New Roman" w:eastAsia="Calibri" w:hAnsi="Times New Roman" w:cs="Times New Roman"/>
          <w:b/>
          <w:kern w:val="0"/>
          <w14:ligatures w14:val="none"/>
        </w:rPr>
        <w:t>Merilo za o</w:t>
      </w:r>
      <w:r w:rsidRPr="00E258EA">
        <w:rPr>
          <w:rFonts w:ascii="Times New Roman" w:eastAsia="Calibri" w:hAnsi="Times New Roman" w:cs="Times New Roman"/>
          <w:b/>
          <w:kern w:val="0"/>
          <w14:ligatures w14:val="none"/>
        </w:rPr>
        <w:t>cenjevanj</w:t>
      </w:r>
      <w:r>
        <w:rPr>
          <w:rFonts w:ascii="Times New Roman" w:eastAsia="Calibri" w:hAnsi="Times New Roman" w:cs="Times New Roman"/>
          <w:b/>
          <w:kern w:val="0"/>
          <w14:ligatures w14:val="none"/>
        </w:rPr>
        <w:t>e</w:t>
      </w:r>
      <w:r w:rsidRPr="00E258EA">
        <w:rPr>
          <w:rFonts w:ascii="Times New Roman" w:eastAsia="Calibri" w:hAnsi="Times New Roman" w:cs="Times New Roman"/>
          <w:b/>
          <w:kern w:val="0"/>
          <w14:ligatures w14:val="none"/>
        </w:rPr>
        <w:t xml:space="preserve"> delovnih poročil</w:t>
      </w:r>
    </w:p>
    <w:p w14:paraId="1E78FDD8" w14:textId="77777777" w:rsidR="00204E31" w:rsidRDefault="00204E31" w:rsidP="00204E31">
      <w:pPr>
        <w:spacing w:line="259" w:lineRule="auto"/>
        <w:jc w:val="both"/>
        <w:rPr>
          <w:rFonts w:ascii="Times New Roman" w:eastAsia="Times New Roman" w:hAnsi="Times New Roman" w:cs="Times New Roman"/>
          <w:kern w:val="0"/>
          <w:lang w:eastAsia="sl-SI"/>
          <w14:ligatures w14:val="none"/>
        </w:rPr>
      </w:pPr>
      <w:r w:rsidRPr="00E258EA">
        <w:rPr>
          <w:rFonts w:ascii="Times New Roman" w:eastAsia="Times New Roman" w:hAnsi="Times New Roman" w:cs="Times New Roman"/>
          <w:kern w:val="0"/>
          <w:lang w:eastAsia="sl-SI"/>
          <w14:ligatures w14:val="none"/>
        </w:rPr>
        <w:t>Pri ocenjevanju delovnega poročila pri praktičnem pouku za poklic avtoserviserja</w:t>
      </w:r>
      <w:r>
        <w:rPr>
          <w:rFonts w:ascii="Times New Roman" w:eastAsia="Times New Roman" w:hAnsi="Times New Roman" w:cs="Times New Roman"/>
          <w:kern w:val="0"/>
          <w:lang w:eastAsia="sl-SI"/>
          <w14:ligatures w14:val="none"/>
        </w:rPr>
        <w:t xml:space="preserve"> </w:t>
      </w:r>
      <w:r w:rsidRPr="00E258EA">
        <w:rPr>
          <w:rFonts w:ascii="Times New Roman" w:eastAsia="Times New Roman" w:hAnsi="Times New Roman" w:cs="Times New Roman"/>
          <w:kern w:val="0"/>
          <w:lang w:eastAsia="sl-SI"/>
          <w14:ligatures w14:val="none"/>
        </w:rPr>
        <w:t>se ocenjevanje osredotoči na ključne vidike, kot so strokovnost, natančnost, jasnost poročila ter samostojnost pri delu.</w:t>
      </w:r>
    </w:p>
    <w:p w14:paraId="22AF07AF" w14:textId="77777777" w:rsidR="00204E31" w:rsidRPr="00627CF0" w:rsidRDefault="00204E31" w:rsidP="00204E31">
      <w:pPr>
        <w:spacing w:before="100" w:beforeAutospacing="1" w:after="100" w:afterAutospacing="1" w:line="240" w:lineRule="auto"/>
        <w:rPr>
          <w:rFonts w:ascii="Times New Roman" w:eastAsia="Times New Roman" w:hAnsi="Times New Roman" w:cs="Times New Roman"/>
          <w:kern w:val="0"/>
          <w:lang w:eastAsia="sl-SI"/>
          <w14:ligatures w14:val="none"/>
        </w:rPr>
      </w:pPr>
      <w:r w:rsidRPr="00627CF0">
        <w:rPr>
          <w:rFonts w:ascii="Times New Roman" w:eastAsia="Times New Roman" w:hAnsi="Times New Roman" w:cs="Times New Roman"/>
          <w:kern w:val="0"/>
          <w:lang w:eastAsia="sl-SI"/>
          <w14:ligatures w14:val="none"/>
        </w:rPr>
        <w:t>Po oceni delovnega poročila je pomembno, da učenec prejme povratno informacijo o svojih napakah in pomanjkljivostih ter pohvalo za dobro opravljene naloge.</w:t>
      </w:r>
    </w:p>
    <w:p w14:paraId="7C994D53" w14:textId="4E7BDFBC" w:rsidR="007406B1" w:rsidRPr="00627CF0" w:rsidRDefault="00204E31" w:rsidP="00204E31">
      <w:pPr>
        <w:spacing w:before="100" w:beforeAutospacing="1" w:after="100" w:afterAutospacing="1" w:line="240" w:lineRule="auto"/>
        <w:rPr>
          <w:rFonts w:ascii="Times New Roman" w:eastAsia="Times New Roman" w:hAnsi="Times New Roman" w:cs="Times New Roman"/>
          <w:kern w:val="0"/>
          <w:lang w:eastAsia="sl-SI"/>
          <w14:ligatures w14:val="none"/>
        </w:rPr>
      </w:pPr>
      <w:r w:rsidRPr="00627CF0">
        <w:rPr>
          <w:rFonts w:ascii="Times New Roman" w:eastAsia="Times New Roman" w:hAnsi="Times New Roman" w:cs="Times New Roman"/>
          <w:kern w:val="0"/>
          <w:lang w:eastAsia="sl-SI"/>
          <w14:ligatures w14:val="none"/>
        </w:rPr>
        <w:t>To omogoča ne le objektivno ocenjevanje, ampak tudi spodbujanje učenčevega razvoja in strokovnosti pri delu.</w:t>
      </w:r>
    </w:p>
    <w:p w14:paraId="6FCC904B" w14:textId="77777777" w:rsidR="00204E31" w:rsidRPr="00965F68" w:rsidRDefault="00204E31" w:rsidP="00204E31">
      <w:pPr>
        <w:spacing w:line="259" w:lineRule="auto"/>
        <w:rPr>
          <w:rFonts w:ascii="Times New Roman" w:eastAsia="Calibri" w:hAnsi="Times New Roman" w:cs="Times New Roman"/>
          <w:b/>
        </w:rPr>
      </w:pPr>
      <w:r>
        <w:rPr>
          <w:rFonts w:ascii="Times New Roman" w:eastAsia="Calibri" w:hAnsi="Times New Roman" w:cs="Times New Roman"/>
          <w:b/>
        </w:rPr>
        <w:t>Popravljanje negativnih ocen</w:t>
      </w:r>
    </w:p>
    <w:p w14:paraId="15C874CD" w14:textId="77777777" w:rsidR="00204E31" w:rsidRPr="00965F68" w:rsidRDefault="00204E31" w:rsidP="00204E31">
      <w:pPr>
        <w:spacing w:after="0" w:line="259" w:lineRule="auto"/>
        <w:jc w:val="both"/>
        <w:rPr>
          <w:rFonts w:ascii="Times New Roman" w:eastAsia="Calibri" w:hAnsi="Times New Roman" w:cs="Times New Roman"/>
        </w:rPr>
      </w:pPr>
      <w:r w:rsidRPr="00965F68">
        <w:rPr>
          <w:rFonts w:ascii="Times New Roman" w:eastAsia="Calibri" w:hAnsi="Times New Roman" w:cs="Times New Roman"/>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2B56CB86" w14:textId="77777777" w:rsidR="00124F21" w:rsidRPr="00965F68" w:rsidRDefault="00124F21" w:rsidP="00204E31">
      <w:pPr>
        <w:spacing w:after="0" w:line="259" w:lineRule="auto"/>
        <w:rPr>
          <w:rFonts w:ascii="Times New Roman" w:eastAsia="Calibri" w:hAnsi="Times New Roman" w:cs="Times New Roman"/>
          <w:b/>
          <w:bCs/>
        </w:rPr>
      </w:pPr>
    </w:p>
    <w:p w14:paraId="100E2CE2" w14:textId="77777777" w:rsidR="00204E31" w:rsidRPr="00E5658F" w:rsidRDefault="00204E31" w:rsidP="00204E31">
      <w:pPr>
        <w:rPr>
          <w:rFonts w:ascii="Calibri" w:eastAsia="Times New Roman" w:hAnsi="Calibri" w:cs="Times New Roman"/>
          <w:b/>
          <w:kern w:val="0"/>
          <w:sz w:val="22"/>
          <w:szCs w:val="22"/>
          <w:lang w:eastAsia="sl-SI"/>
          <w14:ligatures w14:val="none"/>
        </w:rPr>
      </w:pPr>
      <w:r w:rsidRPr="00E5658F">
        <w:rPr>
          <w:rFonts w:ascii="Times New Roman" w:eastAsia="Times New Roman" w:hAnsi="Times New Roman" w:cs="Times New Roman"/>
          <w:b/>
          <w:kern w:val="0"/>
          <w:lang w:eastAsia="sl-SI"/>
          <w14:ligatures w14:val="none"/>
        </w:rPr>
        <w:t>Pridobivanje in zaključevanje ocen</w:t>
      </w:r>
    </w:p>
    <w:p w14:paraId="0ADC97EC" w14:textId="77777777"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Dijak pridobi v šolskem letu več ocen. </w:t>
      </w:r>
    </w:p>
    <w:p w14:paraId="4BBCE697" w14:textId="0090EEA4"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Ocene, vpisane v redovalnico, so </w:t>
      </w:r>
      <w:r w:rsidR="00D726AB">
        <w:rPr>
          <w:rFonts w:ascii="Times New Roman" w:eastAsia="Times New Roman" w:hAnsi="Times New Roman" w:cs="Times New Roman"/>
          <w:kern w:val="0"/>
          <w:lang w:eastAsia="sl-SI"/>
          <w14:ligatures w14:val="none"/>
        </w:rPr>
        <w:t xml:space="preserve">medsebojno </w:t>
      </w:r>
      <w:r w:rsidRPr="00E5658F">
        <w:rPr>
          <w:rFonts w:ascii="Times New Roman" w:eastAsia="Times New Roman" w:hAnsi="Times New Roman" w:cs="Times New Roman"/>
          <w:kern w:val="0"/>
          <w:lang w:eastAsia="sl-SI"/>
          <w14:ligatures w14:val="none"/>
        </w:rPr>
        <w:t xml:space="preserve">enakovredne. </w:t>
      </w:r>
    </w:p>
    <w:p w14:paraId="0ADB8051" w14:textId="77777777" w:rsidR="00AA7586" w:rsidRDefault="00204E31" w:rsidP="00204E31">
      <w:pPr>
        <w:suppressAutoHyphens/>
        <w:spacing w:after="0" w:line="240" w:lineRule="auto"/>
        <w:jc w:val="both"/>
        <w:rPr>
          <w:rFonts w:ascii="Times New Roman" w:eastAsia="Times New Roman" w:hAnsi="Times New Roman" w:cs="Times New Roman"/>
          <w:color w:val="FF0000"/>
          <w:kern w:val="0"/>
          <w:lang w:eastAsia="sl-SI"/>
          <w14:ligatures w14:val="none"/>
        </w:rPr>
      </w:pPr>
      <w:r w:rsidRPr="00E5658F">
        <w:rPr>
          <w:rFonts w:ascii="Times New Roman" w:eastAsia="Times New Roman" w:hAnsi="Times New Roman" w:cs="Times New Roman"/>
          <w:kern w:val="0"/>
          <w:lang w:eastAsia="sl-SI"/>
          <w14:ligatures w14:val="none"/>
        </w:rPr>
        <w:t>Zaključna ocena se praviloma določi na podlagi povprečne ocene</w:t>
      </w:r>
      <w:r w:rsidRPr="00E5658F">
        <w:rPr>
          <w:rFonts w:ascii="Times New Roman" w:eastAsia="Times New Roman" w:hAnsi="Times New Roman" w:cs="Times New Roman"/>
          <w:color w:val="FF0000"/>
          <w:kern w:val="0"/>
          <w:lang w:eastAsia="sl-SI"/>
          <w14:ligatures w14:val="none"/>
        </w:rPr>
        <w:t xml:space="preserve">. </w:t>
      </w:r>
    </w:p>
    <w:p w14:paraId="28E70EFD" w14:textId="44730033"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Za pozitivno zaključeno oceno ob koncu pouka mora imeti dijak pozitivne ocene iz vseh vsebinskih sklopov.</w:t>
      </w:r>
    </w:p>
    <w:p w14:paraId="35D64072" w14:textId="77777777" w:rsidR="00124F21" w:rsidRPr="00965F68" w:rsidRDefault="00124F21" w:rsidP="00204E31">
      <w:pPr>
        <w:spacing w:after="0" w:line="259" w:lineRule="auto"/>
        <w:jc w:val="both"/>
        <w:rPr>
          <w:rFonts w:ascii="Times New Roman" w:eastAsia="Calibri" w:hAnsi="Times New Roman" w:cs="Times New Roman"/>
        </w:rPr>
      </w:pPr>
    </w:p>
    <w:p w14:paraId="2A8E8973" w14:textId="77777777" w:rsidR="00204E31" w:rsidRPr="00965F68" w:rsidRDefault="00204E31" w:rsidP="00204E31">
      <w:pPr>
        <w:spacing w:after="0" w:line="360" w:lineRule="auto"/>
        <w:rPr>
          <w:rFonts w:ascii="Times New Roman" w:eastAsia="Calibri" w:hAnsi="Times New Roman" w:cs="Times New Roman"/>
          <w:b/>
          <w:bCs/>
        </w:rPr>
      </w:pPr>
      <w:r w:rsidRPr="00965F68">
        <w:rPr>
          <w:rFonts w:ascii="Times New Roman" w:eastAsia="Calibri" w:hAnsi="Times New Roman" w:cs="Times New Roman"/>
          <w:b/>
          <w:bCs/>
        </w:rPr>
        <w:t>Merila in načini ocenjevanja pri popravnih izpitih</w:t>
      </w:r>
    </w:p>
    <w:p w14:paraId="188406D0" w14:textId="0143029F" w:rsidR="00124F21" w:rsidRDefault="00204E31" w:rsidP="00204E31">
      <w:pPr>
        <w:spacing w:line="240" w:lineRule="auto"/>
        <w:jc w:val="both"/>
        <w:rPr>
          <w:rFonts w:ascii="Times New Roman" w:eastAsia="Calibri" w:hAnsi="Times New Roman" w:cs="Times New Roman"/>
        </w:rPr>
      </w:pPr>
      <w:r w:rsidRPr="00965F68">
        <w:rPr>
          <w:rFonts w:ascii="Times New Roman" w:eastAsia="Calibri" w:hAnsi="Times New Roman" w:cs="Times New Roman"/>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5912BF77" w14:textId="77777777" w:rsidR="00945D2C" w:rsidRDefault="00945D2C" w:rsidP="00204E31">
      <w:pPr>
        <w:spacing w:line="240" w:lineRule="auto"/>
        <w:jc w:val="both"/>
        <w:rPr>
          <w:rFonts w:ascii="Times New Roman" w:eastAsia="Calibri" w:hAnsi="Times New Roman" w:cs="Times New Roman"/>
        </w:rPr>
      </w:pPr>
    </w:p>
    <w:p w14:paraId="4F4DFBA5" w14:textId="77777777" w:rsidR="00945D2C" w:rsidRPr="00793C19" w:rsidRDefault="00945D2C" w:rsidP="00204E31">
      <w:pPr>
        <w:spacing w:line="240" w:lineRule="auto"/>
        <w:jc w:val="both"/>
        <w:rPr>
          <w:rFonts w:ascii="Times New Roman" w:eastAsia="Calibri" w:hAnsi="Times New Roman" w:cs="Times New Roman"/>
        </w:rPr>
      </w:pPr>
    </w:p>
    <w:p w14:paraId="4578B104" w14:textId="77777777" w:rsidR="00204E31" w:rsidRPr="008B744B" w:rsidRDefault="00204E31" w:rsidP="00204E31">
      <w:pPr>
        <w:spacing w:line="259" w:lineRule="auto"/>
        <w:rPr>
          <w:rFonts w:ascii="Times New Roman" w:hAnsi="Times New Roman" w:cs="Times New Roman"/>
          <w:b/>
          <w:bCs/>
        </w:rPr>
      </w:pPr>
      <w:r w:rsidRPr="008B744B">
        <w:rPr>
          <w:rFonts w:ascii="Times New Roman" w:hAnsi="Times New Roman" w:cs="Times New Roman"/>
          <w:b/>
          <w:bCs/>
        </w:rPr>
        <w:t>Hramba izpitnega gradiva</w:t>
      </w:r>
    </w:p>
    <w:p w14:paraId="20BC8E9B" w14:textId="2038708D" w:rsidR="00204E31" w:rsidRDefault="00204E31" w:rsidP="00204E31">
      <w:pPr>
        <w:rPr>
          <w:rFonts w:ascii="Times New Roman" w:hAnsi="Times New Roman" w:cs="Times New Roman"/>
          <w:i/>
          <w:iCs/>
        </w:rPr>
      </w:pPr>
      <w:r w:rsidRPr="008B744B">
        <w:rPr>
          <w:rFonts w:ascii="Times New Roman" w:hAnsi="Times New Roman" w:cs="Times New Roman"/>
        </w:rPr>
        <w:t xml:space="preserve">Izpitno gradivo, sprejeto na sestanku aktiva, se vsaj 24 ur pred izvedbo izpita v zaprti kuverti odda v hrambo v tajništvo šole. Učitelji hranijo izpitno gradivo v skladu s </w:t>
      </w:r>
      <w:r w:rsidRPr="008B744B">
        <w:rPr>
          <w:rFonts w:ascii="Times New Roman" w:hAnsi="Times New Roman" w:cs="Times New Roman"/>
          <w:i/>
          <w:iCs/>
        </w:rPr>
        <w:t>Pravilnikom o šolski dokumentaciji v srednješolskem izobraževanju.</w:t>
      </w:r>
    </w:p>
    <w:p w14:paraId="043709B4" w14:textId="77777777" w:rsidR="007406B1" w:rsidRPr="007406B1" w:rsidRDefault="007406B1" w:rsidP="00204E31">
      <w:pPr>
        <w:rPr>
          <w:rFonts w:ascii="Times New Roman" w:hAnsi="Times New Roman" w:cs="Times New Roman"/>
          <w:i/>
          <w:iCs/>
        </w:rPr>
      </w:pPr>
    </w:p>
    <w:p w14:paraId="093992C0" w14:textId="39A85652" w:rsidR="00B4163E" w:rsidRDefault="00B4163E" w:rsidP="00B4163E">
      <w:pPr>
        <w:spacing w:after="0" w:line="360" w:lineRule="auto"/>
        <w:rPr>
          <w:rFonts w:ascii="Times New Roman" w:eastAsia="Calibri" w:hAnsi="Times New Roman" w:cs="Times New Roman"/>
        </w:rPr>
      </w:pPr>
      <w:r>
        <w:rPr>
          <w:rFonts w:ascii="Times New Roman" w:eastAsia="Calibri" w:hAnsi="Times New Roman" w:cs="Times New Roman"/>
        </w:rPr>
        <w:t>Pripravil</w:t>
      </w:r>
      <w:r w:rsidR="006402FE">
        <w:rPr>
          <w:rFonts w:ascii="Times New Roman" w:eastAsia="Calibri" w:hAnsi="Times New Roman" w:cs="Times New Roman"/>
        </w:rPr>
        <w:t>i</w:t>
      </w:r>
      <w:r>
        <w:rPr>
          <w:rFonts w:ascii="Times New Roman" w:eastAsia="Calibri" w:hAnsi="Times New Roman" w:cs="Times New Roman"/>
        </w:rPr>
        <w:t xml:space="preserve">: </w:t>
      </w:r>
    </w:p>
    <w:p w14:paraId="00BF912B" w14:textId="77777777" w:rsidR="00B4163E" w:rsidRDefault="00B4163E" w:rsidP="00B4163E">
      <w:pPr>
        <w:pStyle w:val="Odstavekseznama"/>
        <w:numPr>
          <w:ilvl w:val="0"/>
          <w:numId w:val="27"/>
        </w:numPr>
        <w:spacing w:after="0" w:line="360" w:lineRule="auto"/>
        <w:rPr>
          <w:rFonts w:ascii="Times New Roman" w:eastAsia="Calibri" w:hAnsi="Times New Roman" w:cs="Times New Roman"/>
        </w:rPr>
      </w:pPr>
      <w:r w:rsidRPr="00AE06AD">
        <w:rPr>
          <w:rFonts w:ascii="Times New Roman" w:eastAsia="Calibri" w:hAnsi="Times New Roman" w:cs="Times New Roman"/>
        </w:rPr>
        <w:t>Srečko GJERKEŠ</w:t>
      </w:r>
    </w:p>
    <w:p w14:paraId="5030C1B0" w14:textId="2D01EA89" w:rsidR="00B4163E" w:rsidRDefault="00B4163E" w:rsidP="00B4163E">
      <w:pPr>
        <w:pStyle w:val="Odstavekseznama"/>
        <w:numPr>
          <w:ilvl w:val="0"/>
          <w:numId w:val="27"/>
        </w:numPr>
        <w:spacing w:after="0" w:line="360" w:lineRule="auto"/>
        <w:rPr>
          <w:rFonts w:ascii="Times New Roman" w:eastAsia="Calibri" w:hAnsi="Times New Roman" w:cs="Times New Roman"/>
        </w:rPr>
      </w:pPr>
      <w:r>
        <w:rPr>
          <w:rFonts w:ascii="Times New Roman" w:eastAsia="Calibri" w:hAnsi="Times New Roman" w:cs="Times New Roman"/>
        </w:rPr>
        <w:t>Marjan ČASAR</w:t>
      </w:r>
    </w:p>
    <w:p w14:paraId="4057B012" w14:textId="54C070C9" w:rsidR="00B4163E" w:rsidRPr="00AE06AD" w:rsidRDefault="00B4163E" w:rsidP="00B4163E">
      <w:pPr>
        <w:pStyle w:val="Odstavekseznama"/>
        <w:numPr>
          <w:ilvl w:val="0"/>
          <w:numId w:val="27"/>
        </w:numPr>
        <w:spacing w:after="0" w:line="360" w:lineRule="auto"/>
        <w:rPr>
          <w:rFonts w:ascii="Times New Roman" w:eastAsia="Calibri" w:hAnsi="Times New Roman" w:cs="Times New Roman"/>
        </w:rPr>
      </w:pPr>
      <w:r>
        <w:rPr>
          <w:rFonts w:ascii="Times New Roman" w:eastAsia="Calibri" w:hAnsi="Times New Roman" w:cs="Times New Roman"/>
        </w:rPr>
        <w:t>Dušan KLANJČAR</w:t>
      </w:r>
    </w:p>
    <w:p w14:paraId="63BD9854" w14:textId="77777777" w:rsidR="00F55B57" w:rsidRPr="00F55B57" w:rsidRDefault="00F55B57"/>
    <w:sectPr w:rsidR="00F55B57" w:rsidRPr="00F55B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00"/>
    <w:family w:val="swiss"/>
    <w:notTrueType/>
    <w:pitch w:val="default"/>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31AB85E"/>
    <w:lvl w:ilvl="0">
      <w:numFmt w:val="bullet"/>
      <w:lvlText w:val="*"/>
      <w:lvlJc w:val="left"/>
      <w:pPr>
        <w:ind w:left="0" w:firstLine="0"/>
      </w:pPr>
    </w:lvl>
  </w:abstractNum>
  <w:abstractNum w:abstractNumId="1" w15:restartNumberingAfterBreak="0">
    <w:nsid w:val="05F40DB3"/>
    <w:multiLevelType w:val="hybridMultilevel"/>
    <w:tmpl w:val="0A3869BC"/>
    <w:lvl w:ilvl="0" w:tplc="0424000B">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617581D"/>
    <w:multiLevelType w:val="hybridMultilevel"/>
    <w:tmpl w:val="4E462D82"/>
    <w:lvl w:ilvl="0" w:tplc="DF3A42D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64F23A9"/>
    <w:multiLevelType w:val="hybridMultilevel"/>
    <w:tmpl w:val="A7945FEA"/>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 w15:restartNumberingAfterBreak="0">
    <w:nsid w:val="0F5F6421"/>
    <w:multiLevelType w:val="hybridMultilevel"/>
    <w:tmpl w:val="31F043B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 w15:restartNumberingAfterBreak="0">
    <w:nsid w:val="137E7EA9"/>
    <w:multiLevelType w:val="hybridMultilevel"/>
    <w:tmpl w:val="C468865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6" w15:restartNumberingAfterBreak="0">
    <w:nsid w:val="14BC1920"/>
    <w:multiLevelType w:val="hybridMultilevel"/>
    <w:tmpl w:val="480A1460"/>
    <w:lvl w:ilvl="0" w:tplc="68969872">
      <w:start w:val="1"/>
      <w:numFmt w:val="bullet"/>
      <w:lvlText w:val=""/>
      <w:lvlJc w:val="righ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15EA74E7"/>
    <w:multiLevelType w:val="hybridMultilevel"/>
    <w:tmpl w:val="5F1E7A2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9" w15:restartNumberingAfterBreak="0">
    <w:nsid w:val="18077EF7"/>
    <w:multiLevelType w:val="hybridMultilevel"/>
    <w:tmpl w:val="CFAE0294"/>
    <w:lvl w:ilvl="0" w:tplc="98243CEE">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87505B2"/>
    <w:multiLevelType w:val="hybridMultilevel"/>
    <w:tmpl w:val="EDA09E40"/>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1B9A0D56"/>
    <w:multiLevelType w:val="hybridMultilevel"/>
    <w:tmpl w:val="BD561C1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2" w15:restartNumberingAfterBreak="0">
    <w:nsid w:val="1C5B0076"/>
    <w:multiLevelType w:val="hybridMultilevel"/>
    <w:tmpl w:val="CC56ADE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28F15A83"/>
    <w:multiLevelType w:val="hybridMultilevel"/>
    <w:tmpl w:val="E806DFCE"/>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2E93671F"/>
    <w:multiLevelType w:val="multilevel"/>
    <w:tmpl w:val="24868C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754C8C"/>
    <w:multiLevelType w:val="hybridMultilevel"/>
    <w:tmpl w:val="4900FC44"/>
    <w:lvl w:ilvl="0" w:tplc="68969872">
      <w:start w:val="1"/>
      <w:numFmt w:val="bullet"/>
      <w:lvlText w:val=""/>
      <w:lvlJc w:val="righ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3741C88"/>
    <w:multiLevelType w:val="hybridMultilevel"/>
    <w:tmpl w:val="9BB86826"/>
    <w:lvl w:ilvl="0" w:tplc="0424000B">
      <w:start w:val="1"/>
      <w:numFmt w:val="bullet"/>
      <w:lvlText w:val=""/>
      <w:lvlJc w:val="left"/>
      <w:pPr>
        <w:tabs>
          <w:tab w:val="num" w:pos="720"/>
        </w:tabs>
        <w:ind w:left="720" w:hanging="360"/>
      </w:pPr>
      <w:rPr>
        <w:rFonts w:ascii="Wingdings" w:hAnsi="Wingding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36C562C6"/>
    <w:multiLevelType w:val="hybridMultilevel"/>
    <w:tmpl w:val="EF44BE82"/>
    <w:lvl w:ilvl="0" w:tplc="26B0B88A">
      <w:start w:val="1"/>
      <w:numFmt w:val="bullet"/>
      <w:lvlText w:val=""/>
      <w:lvlJc w:val="left"/>
      <w:pPr>
        <w:ind w:left="1440" w:hanging="360"/>
      </w:pPr>
      <w:rPr>
        <w:rFonts w:ascii="Wingdings" w:hAnsi="Wingdings"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8" w15:restartNumberingAfterBreak="0">
    <w:nsid w:val="3D7205DB"/>
    <w:multiLevelType w:val="multilevel"/>
    <w:tmpl w:val="A7B8CB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355370"/>
    <w:multiLevelType w:val="hybridMultilevel"/>
    <w:tmpl w:val="12E6527A"/>
    <w:lvl w:ilvl="0" w:tplc="04240005">
      <w:start w:val="1"/>
      <w:numFmt w:val="bullet"/>
      <w:lvlText w:val=""/>
      <w:lvlJc w:val="left"/>
      <w:pPr>
        <w:ind w:left="1068" w:hanging="360"/>
      </w:pPr>
      <w:rPr>
        <w:rFonts w:ascii="Wingdings" w:hAnsi="Wingdings"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0" w15:restartNumberingAfterBreak="0">
    <w:nsid w:val="41D72991"/>
    <w:multiLevelType w:val="hybridMultilevel"/>
    <w:tmpl w:val="B12A335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545A515D"/>
    <w:multiLevelType w:val="hybridMultilevel"/>
    <w:tmpl w:val="BB4CCCB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2" w15:restartNumberingAfterBreak="0">
    <w:nsid w:val="58AA2A4E"/>
    <w:multiLevelType w:val="hybridMultilevel"/>
    <w:tmpl w:val="7A94F674"/>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69D55ADB"/>
    <w:multiLevelType w:val="hybridMultilevel"/>
    <w:tmpl w:val="06EAA6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F141CED"/>
    <w:multiLevelType w:val="hybridMultilevel"/>
    <w:tmpl w:val="C0864C9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71552532"/>
    <w:multiLevelType w:val="hybridMultilevel"/>
    <w:tmpl w:val="A1B2D59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1718890132">
    <w:abstractNumId w:val="21"/>
  </w:num>
  <w:num w:numId="2" w16cid:durableId="1657225645">
    <w:abstractNumId w:val="25"/>
  </w:num>
  <w:num w:numId="3" w16cid:durableId="357581930">
    <w:abstractNumId w:val="5"/>
  </w:num>
  <w:num w:numId="4" w16cid:durableId="678505545">
    <w:abstractNumId w:val="11"/>
  </w:num>
  <w:num w:numId="5" w16cid:durableId="1314525351">
    <w:abstractNumId w:val="1"/>
  </w:num>
  <w:num w:numId="6" w16cid:durableId="1631935638">
    <w:abstractNumId w:val="7"/>
  </w:num>
  <w:num w:numId="7" w16cid:durableId="611976493">
    <w:abstractNumId w:val="18"/>
  </w:num>
  <w:num w:numId="8" w16cid:durableId="642778753">
    <w:abstractNumId w:val="14"/>
  </w:num>
  <w:num w:numId="9" w16cid:durableId="607545519">
    <w:abstractNumId w:val="16"/>
  </w:num>
  <w:num w:numId="10" w16cid:durableId="1245603834">
    <w:abstractNumId w:val="15"/>
  </w:num>
  <w:num w:numId="11" w16cid:durableId="668143240">
    <w:abstractNumId w:val="10"/>
  </w:num>
  <w:num w:numId="12" w16cid:durableId="1458523999">
    <w:abstractNumId w:val="23"/>
  </w:num>
  <w:num w:numId="13" w16cid:durableId="1957563633">
    <w:abstractNumId w:val="3"/>
  </w:num>
  <w:num w:numId="14" w16cid:durableId="1387603500">
    <w:abstractNumId w:val="12"/>
  </w:num>
  <w:num w:numId="15" w16cid:durableId="1112016016">
    <w:abstractNumId w:val="4"/>
  </w:num>
  <w:num w:numId="16" w16cid:durableId="160826727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78094332">
    <w:abstractNumId w:val="17"/>
  </w:num>
  <w:num w:numId="18" w16cid:durableId="2001349792">
    <w:abstractNumId w:val="19"/>
  </w:num>
  <w:num w:numId="19" w16cid:durableId="1814449329">
    <w:abstractNumId w:val="24"/>
  </w:num>
  <w:num w:numId="20" w16cid:durableId="1042170478">
    <w:abstractNumId w:val="13"/>
  </w:num>
  <w:num w:numId="21" w16cid:durableId="1330913514">
    <w:abstractNumId w:val="22"/>
  </w:num>
  <w:num w:numId="22" w16cid:durableId="1392995237">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23" w16cid:durableId="1237132538">
    <w:abstractNumId w:val="20"/>
  </w:num>
  <w:num w:numId="24" w16cid:durableId="78362178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80499657">
    <w:abstractNumId w:val="2"/>
  </w:num>
  <w:num w:numId="26" w16cid:durableId="631444150">
    <w:abstractNumId w:val="6"/>
  </w:num>
  <w:num w:numId="27" w16cid:durableId="801066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130"/>
    <w:rsid w:val="00020268"/>
    <w:rsid w:val="00124F21"/>
    <w:rsid w:val="00150B0E"/>
    <w:rsid w:val="001B3B44"/>
    <w:rsid w:val="00204E31"/>
    <w:rsid w:val="002E74E4"/>
    <w:rsid w:val="00361AC2"/>
    <w:rsid w:val="003B13F7"/>
    <w:rsid w:val="005B1081"/>
    <w:rsid w:val="005D6822"/>
    <w:rsid w:val="006402FE"/>
    <w:rsid w:val="006614BA"/>
    <w:rsid w:val="006965A0"/>
    <w:rsid w:val="00731176"/>
    <w:rsid w:val="007406B1"/>
    <w:rsid w:val="007D43EF"/>
    <w:rsid w:val="007F4BD2"/>
    <w:rsid w:val="007F548D"/>
    <w:rsid w:val="00814954"/>
    <w:rsid w:val="00841564"/>
    <w:rsid w:val="00880034"/>
    <w:rsid w:val="00945D2C"/>
    <w:rsid w:val="00A17F32"/>
    <w:rsid w:val="00A538A9"/>
    <w:rsid w:val="00AA7586"/>
    <w:rsid w:val="00AA7668"/>
    <w:rsid w:val="00AC2289"/>
    <w:rsid w:val="00AE0DB4"/>
    <w:rsid w:val="00B4163E"/>
    <w:rsid w:val="00B42BA7"/>
    <w:rsid w:val="00B62703"/>
    <w:rsid w:val="00BD259B"/>
    <w:rsid w:val="00C03DC7"/>
    <w:rsid w:val="00C244A8"/>
    <w:rsid w:val="00C8457A"/>
    <w:rsid w:val="00CD5F1C"/>
    <w:rsid w:val="00D2729F"/>
    <w:rsid w:val="00D47F9E"/>
    <w:rsid w:val="00D616E2"/>
    <w:rsid w:val="00D726AB"/>
    <w:rsid w:val="00D9341B"/>
    <w:rsid w:val="00D94FD1"/>
    <w:rsid w:val="00DC681D"/>
    <w:rsid w:val="00DE3AEB"/>
    <w:rsid w:val="00DE4130"/>
    <w:rsid w:val="00E26284"/>
    <w:rsid w:val="00E40756"/>
    <w:rsid w:val="00EB5517"/>
    <w:rsid w:val="00EB5B97"/>
    <w:rsid w:val="00EB7150"/>
    <w:rsid w:val="00F129C0"/>
    <w:rsid w:val="00F40665"/>
    <w:rsid w:val="00F548F0"/>
    <w:rsid w:val="00F55B57"/>
    <w:rsid w:val="00F859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94817"/>
  <w15:chartTrackingRefBased/>
  <w15:docId w15:val="{54C24609-9265-4B8F-A98F-7AAA772D6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04E31"/>
  </w:style>
  <w:style w:type="paragraph" w:styleId="Naslov1">
    <w:name w:val="heading 1"/>
    <w:basedOn w:val="Navaden"/>
    <w:next w:val="Navaden"/>
    <w:link w:val="Naslov1Znak"/>
    <w:uiPriority w:val="9"/>
    <w:qFormat/>
    <w:rsid w:val="00DE41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DE41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DE4130"/>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DE4130"/>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DE4130"/>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DE4130"/>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DE4130"/>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DE4130"/>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DE4130"/>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DE4130"/>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DE4130"/>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DE4130"/>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DE4130"/>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DE4130"/>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DE4130"/>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DE4130"/>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DE4130"/>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DE4130"/>
    <w:rPr>
      <w:rFonts w:eastAsiaTheme="majorEastAsia" w:cstheme="majorBidi"/>
      <w:color w:val="272727" w:themeColor="text1" w:themeTint="D8"/>
    </w:rPr>
  </w:style>
  <w:style w:type="paragraph" w:styleId="Naslov">
    <w:name w:val="Title"/>
    <w:basedOn w:val="Navaden"/>
    <w:next w:val="Navaden"/>
    <w:link w:val="NaslovZnak"/>
    <w:uiPriority w:val="10"/>
    <w:qFormat/>
    <w:rsid w:val="00DE41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DE4130"/>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DE4130"/>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DE4130"/>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DE4130"/>
    <w:pPr>
      <w:spacing w:before="160"/>
      <w:jc w:val="center"/>
    </w:pPr>
    <w:rPr>
      <w:i/>
      <w:iCs/>
      <w:color w:val="404040" w:themeColor="text1" w:themeTint="BF"/>
    </w:rPr>
  </w:style>
  <w:style w:type="character" w:customStyle="1" w:styleId="CitatZnak">
    <w:name w:val="Citat Znak"/>
    <w:basedOn w:val="Privzetapisavaodstavka"/>
    <w:link w:val="Citat"/>
    <w:uiPriority w:val="29"/>
    <w:rsid w:val="00DE4130"/>
    <w:rPr>
      <w:i/>
      <w:iCs/>
      <w:color w:val="404040" w:themeColor="text1" w:themeTint="BF"/>
    </w:rPr>
  </w:style>
  <w:style w:type="paragraph" w:styleId="Odstavekseznama">
    <w:name w:val="List Paragraph"/>
    <w:basedOn w:val="Navaden"/>
    <w:uiPriority w:val="34"/>
    <w:qFormat/>
    <w:rsid w:val="00DE4130"/>
    <w:pPr>
      <w:ind w:left="720"/>
      <w:contextualSpacing/>
    </w:pPr>
  </w:style>
  <w:style w:type="character" w:styleId="Intenzivenpoudarek">
    <w:name w:val="Intense Emphasis"/>
    <w:basedOn w:val="Privzetapisavaodstavka"/>
    <w:uiPriority w:val="21"/>
    <w:qFormat/>
    <w:rsid w:val="00DE4130"/>
    <w:rPr>
      <w:i/>
      <w:iCs/>
      <w:color w:val="0F4761" w:themeColor="accent1" w:themeShade="BF"/>
    </w:rPr>
  </w:style>
  <w:style w:type="paragraph" w:styleId="Intenzivencitat">
    <w:name w:val="Intense Quote"/>
    <w:basedOn w:val="Navaden"/>
    <w:next w:val="Navaden"/>
    <w:link w:val="IntenzivencitatZnak"/>
    <w:uiPriority w:val="30"/>
    <w:qFormat/>
    <w:rsid w:val="00DE41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DE4130"/>
    <w:rPr>
      <w:i/>
      <w:iCs/>
      <w:color w:val="0F4761" w:themeColor="accent1" w:themeShade="BF"/>
    </w:rPr>
  </w:style>
  <w:style w:type="character" w:styleId="Intenzivensklic">
    <w:name w:val="Intense Reference"/>
    <w:basedOn w:val="Privzetapisavaodstavka"/>
    <w:uiPriority w:val="32"/>
    <w:qFormat/>
    <w:rsid w:val="00DE4130"/>
    <w:rPr>
      <w:b/>
      <w:bCs/>
      <w:smallCaps/>
      <w:color w:val="0F4761" w:themeColor="accent1" w:themeShade="BF"/>
      <w:spacing w:val="5"/>
    </w:rPr>
  </w:style>
  <w:style w:type="table" w:styleId="Tabelamrea">
    <w:name w:val="Table Grid"/>
    <w:basedOn w:val="Navadnatabela"/>
    <w:uiPriority w:val="39"/>
    <w:rsid w:val="00204E3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pi.si/wp-content/uploads/2020/09/MUNUS2-Vodnik-dijaki.pdf" TargetMode="External"/><Relationship Id="rId3" Type="http://schemas.openxmlformats.org/officeDocument/2006/relationships/settings" Target="settings.xml"/><Relationship Id="rId7" Type="http://schemas.openxmlformats.org/officeDocument/2006/relationships/hyperlink" Target="https://cpi.si/wp-content/uploads/2020/09/MUNUS2-Vodnik-mentorji.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pi.si/wp-content/uploads/2020/09/MUNUS2-Vodnik-organizatorji.pdf" TargetMode="External"/><Relationship Id="rId11" Type="http://schemas.openxmlformats.org/officeDocument/2006/relationships/fontTable" Target="fontTable.xml"/><Relationship Id="rId5" Type="http://schemas.openxmlformats.org/officeDocument/2006/relationships/hyperlink" Target="https://cpi.si/wp-content/uploads/2020/09/MUNUS2-Vodnik-organizatorji.pdf" TargetMode="External"/><Relationship Id="rId10" Type="http://schemas.openxmlformats.org/officeDocument/2006/relationships/hyperlink" Target="https://cpi.si/wp-content/uploads/2020/09/Priloge_Vodnikom.pdf" TargetMode="External"/><Relationship Id="rId4" Type="http://schemas.openxmlformats.org/officeDocument/2006/relationships/webSettings" Target="webSettings.xml"/><Relationship Id="rId9" Type="http://schemas.openxmlformats.org/officeDocument/2006/relationships/hyperlink" Target="https://cpi.si/wp-content/uploads/2020/09/MUNUS2-Vodnik-dijaki.pdf"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159</TotalTime>
  <Pages>9</Pages>
  <Words>2447</Words>
  <Characters>13952</Characters>
  <Application>Microsoft Office Word</Application>
  <DocSecurity>0</DocSecurity>
  <Lines>116</Lines>
  <Paragraphs>32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ACP - Dušan Gomboc</dc:creator>
  <cp:keywords/>
  <dc:description/>
  <cp:lastModifiedBy>ACP - Dušan Gomboc</cp:lastModifiedBy>
  <cp:revision>35</cp:revision>
  <dcterms:created xsi:type="dcterms:W3CDTF">2024-10-30T11:53:00Z</dcterms:created>
  <dcterms:modified xsi:type="dcterms:W3CDTF">2024-11-05T22:08:00Z</dcterms:modified>
</cp:coreProperties>
</file>